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9B8" w:rsidRDefault="00F86761">
      <w:pPr>
        <w:pStyle w:val="20"/>
        <w:shd w:val="clear" w:color="auto" w:fill="auto"/>
      </w:pPr>
      <w:bookmarkStart w:id="0" w:name="_GoBack"/>
      <w:bookmarkEnd w:id="0"/>
      <w:r>
        <w:t xml:space="preserve">ПРОГРАММА </w:t>
      </w:r>
    </w:p>
    <w:p w:rsidR="00B05014" w:rsidRDefault="00F86761">
      <w:pPr>
        <w:pStyle w:val="20"/>
        <w:shd w:val="clear" w:color="auto" w:fill="auto"/>
      </w:pPr>
      <w:r>
        <w:t>ВСТУПИТЕЛЬНЫХ ИСПЫТАНИЙ В МАГИСТРАТУРУ ПО Н</w:t>
      </w:r>
      <w:r w:rsidRPr="00C1223A">
        <w:rPr>
          <w:rStyle w:val="21"/>
          <w:b/>
          <w:bCs/>
          <w:u w:val="none"/>
        </w:rPr>
        <w:t>АПР</w:t>
      </w:r>
      <w:r>
        <w:t>АВЛЕ</w:t>
      </w:r>
      <w:r w:rsidRPr="00C1223A">
        <w:rPr>
          <w:rStyle w:val="21"/>
          <w:b/>
          <w:bCs/>
          <w:u w:val="none"/>
        </w:rPr>
        <w:t>НИЮ</w:t>
      </w:r>
      <w:r>
        <w:t xml:space="preserve"> 11.04.01 «РАДИОТЕХНИКА»</w:t>
      </w:r>
    </w:p>
    <w:p w:rsidR="00B05014" w:rsidRDefault="00C1223A">
      <w:pPr>
        <w:pStyle w:val="20"/>
        <w:shd w:val="clear" w:color="auto" w:fill="auto"/>
      </w:pPr>
      <w:r>
        <w:t>ФГБОУ В</w:t>
      </w:r>
      <w:r w:rsidR="00F86761">
        <w:t>О «ДАГЕСТАНСКИЙ ГОСУДАРСТВЕ</w:t>
      </w:r>
      <w:r w:rsidR="00F86761" w:rsidRPr="00C1223A">
        <w:rPr>
          <w:rStyle w:val="21"/>
          <w:b/>
          <w:bCs/>
          <w:u w:val="none"/>
        </w:rPr>
        <w:t>ННЫ</w:t>
      </w:r>
      <w:r w:rsidR="00F86761">
        <w:t>Й ТЕХНИЧЕСКИЙ</w:t>
      </w:r>
    </w:p>
    <w:p w:rsidR="00B05014" w:rsidRDefault="00F86761" w:rsidP="00605942">
      <w:pPr>
        <w:pStyle w:val="20"/>
        <w:shd w:val="clear" w:color="auto" w:fill="auto"/>
        <w:ind w:right="-777"/>
      </w:pPr>
      <w:r>
        <w:t>УНИВЕРСИТЕТ»</w:t>
      </w:r>
      <w:r w:rsidR="00AE06B8">
        <w:t xml:space="preserve"> </w:t>
      </w:r>
      <w:r w:rsidR="00A21FA8">
        <w:t>НА 202</w:t>
      </w:r>
      <w:r w:rsidR="00876B30">
        <w:t>6</w:t>
      </w:r>
      <w:r w:rsidR="00A21FA8">
        <w:t>/202</w:t>
      </w:r>
      <w:r w:rsidR="00876B30">
        <w:t>7</w:t>
      </w:r>
      <w:r w:rsidR="00605942">
        <w:t xml:space="preserve"> УЧЕБНЫЙ ГОД</w:t>
      </w:r>
    </w:p>
    <w:p w:rsidR="00605942" w:rsidRDefault="00605942" w:rsidP="00605942">
      <w:pPr>
        <w:pStyle w:val="20"/>
        <w:shd w:val="clear" w:color="auto" w:fill="auto"/>
        <w:ind w:right="-777"/>
      </w:pPr>
    </w:p>
    <w:p w:rsidR="00B05014" w:rsidRDefault="00F86761">
      <w:pPr>
        <w:pStyle w:val="20"/>
        <w:shd w:val="clear" w:color="auto" w:fill="auto"/>
        <w:spacing w:after="293" w:line="270" w:lineRule="exact"/>
      </w:pPr>
      <w:r>
        <w:t>Содержание вступительного экзамена</w:t>
      </w:r>
    </w:p>
    <w:p w:rsidR="00B05014" w:rsidRPr="00E759B8" w:rsidRDefault="00E759B8">
      <w:pPr>
        <w:pStyle w:val="22"/>
        <w:shd w:val="clear" w:color="auto" w:fill="auto"/>
        <w:spacing w:before="0"/>
        <w:ind w:left="500" w:firstLine="0"/>
        <w:rPr>
          <w:b/>
        </w:rPr>
      </w:pPr>
      <w:r>
        <w:rPr>
          <w:rStyle w:val="1"/>
          <w:b/>
          <w:u w:val="none"/>
        </w:rPr>
        <w:t>Основы теории цепей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35"/>
        </w:tabs>
        <w:spacing w:before="0"/>
        <w:ind w:left="20" w:right="20" w:firstLine="0"/>
        <w:jc w:val="both"/>
      </w:pPr>
      <w:r>
        <w:t>Идеальные и реальные элементы радиотехнических цепей схемы замещения реальных элементов.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30"/>
        </w:tabs>
        <w:spacing w:before="0"/>
        <w:ind w:left="20" w:right="20" w:firstLine="0"/>
        <w:jc w:val="both"/>
      </w:pPr>
      <w:r>
        <w:t>Аналоговые избирательные устройства: фильтры типа «К» и типа «М» схемы, особенности.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30"/>
        </w:tabs>
        <w:spacing w:before="0"/>
        <w:ind w:left="20" w:firstLine="0"/>
        <w:jc w:val="both"/>
      </w:pPr>
      <w:r>
        <w:t>Уравнение передачи линейных четырехполюсников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26"/>
        </w:tabs>
        <w:spacing w:before="0" w:after="236"/>
        <w:ind w:left="20" w:firstLine="0"/>
        <w:jc w:val="both"/>
      </w:pPr>
      <w:r>
        <w:t>Методы анализа линейных электрических цепей</w:t>
      </w:r>
    </w:p>
    <w:p w:rsidR="00B05014" w:rsidRPr="00E759B8" w:rsidRDefault="00F86761">
      <w:pPr>
        <w:pStyle w:val="22"/>
        <w:shd w:val="clear" w:color="auto" w:fill="auto"/>
        <w:spacing w:before="0" w:line="336" w:lineRule="exact"/>
        <w:ind w:left="20" w:firstLine="0"/>
        <w:jc w:val="both"/>
        <w:rPr>
          <w:b/>
        </w:rPr>
      </w:pPr>
      <w:r w:rsidRPr="00E759B8">
        <w:rPr>
          <w:rStyle w:val="1"/>
          <w:b/>
          <w:u w:val="none"/>
        </w:rPr>
        <w:t>Устройства приёма и обработки сигналов: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30"/>
        </w:tabs>
        <w:spacing w:before="0" w:line="336" w:lineRule="exact"/>
        <w:ind w:left="20" w:right="20" w:firstLine="0"/>
        <w:jc w:val="both"/>
      </w:pPr>
      <w:r>
        <w:t>Последовательный и параллельный колебательный контур. Сравнительная оценка.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35"/>
        </w:tabs>
        <w:spacing w:before="0" w:line="336" w:lineRule="exact"/>
        <w:ind w:left="20" w:firstLine="0"/>
        <w:jc w:val="both"/>
      </w:pPr>
      <w:r>
        <w:t>Структурные схемы радиоприемных устройств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35"/>
        </w:tabs>
        <w:spacing w:before="0" w:line="336" w:lineRule="exact"/>
        <w:ind w:left="20" w:firstLine="0"/>
        <w:jc w:val="both"/>
      </w:pPr>
      <w:r>
        <w:t>Основные параметры радиоприемных устройств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26"/>
        </w:tabs>
        <w:spacing w:before="0" w:line="341" w:lineRule="exact"/>
        <w:ind w:left="20" w:firstLine="0"/>
        <w:jc w:val="both"/>
      </w:pPr>
      <w:r>
        <w:t>Побочные каналы приема и методы их подавления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26"/>
        </w:tabs>
        <w:spacing w:before="0" w:line="341" w:lineRule="exact"/>
        <w:ind w:left="20" w:firstLine="0"/>
        <w:jc w:val="both"/>
      </w:pPr>
      <w:r>
        <w:t>Резонансные усилители. Основные параметры, схемы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26"/>
        </w:tabs>
        <w:spacing w:before="0" w:line="341" w:lineRule="exact"/>
        <w:ind w:left="20" w:firstLine="0"/>
        <w:jc w:val="both"/>
      </w:pPr>
      <w:r>
        <w:t>Преобразователи частоты. Основные параметры, схемы.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26"/>
        </w:tabs>
        <w:spacing w:before="0" w:line="341" w:lineRule="exact"/>
        <w:ind w:left="20" w:firstLine="0"/>
        <w:jc w:val="both"/>
      </w:pPr>
      <w:r>
        <w:t>Выбор промежуточных частот в радиоприемных устройствах.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26"/>
        </w:tabs>
        <w:spacing w:before="0" w:after="240" w:line="341" w:lineRule="exact"/>
        <w:ind w:left="20" w:firstLine="0"/>
        <w:jc w:val="both"/>
      </w:pPr>
      <w:r>
        <w:t>Аддитивные и мультипликативные помехи. Способы борьбы с ними.</w:t>
      </w:r>
    </w:p>
    <w:p w:rsidR="00B05014" w:rsidRPr="00E759B8" w:rsidRDefault="00F86761">
      <w:pPr>
        <w:pStyle w:val="22"/>
        <w:shd w:val="clear" w:color="auto" w:fill="auto"/>
        <w:spacing w:before="0" w:line="341" w:lineRule="exact"/>
        <w:ind w:left="20" w:firstLine="0"/>
        <w:jc w:val="both"/>
        <w:rPr>
          <w:b/>
        </w:rPr>
      </w:pPr>
      <w:r w:rsidRPr="00E759B8">
        <w:rPr>
          <w:rStyle w:val="1"/>
          <w:b/>
          <w:u w:val="none"/>
        </w:rPr>
        <w:t>Основы телевидения: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30"/>
        </w:tabs>
        <w:spacing w:before="0" w:line="341" w:lineRule="exact"/>
        <w:ind w:left="20" w:firstLine="0"/>
        <w:jc w:val="both"/>
      </w:pPr>
      <w:r>
        <w:t>Зрение и параметры телевизионного изображения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35"/>
        </w:tabs>
        <w:spacing w:before="0" w:line="341" w:lineRule="exact"/>
        <w:ind w:left="20" w:firstLine="0"/>
        <w:jc w:val="both"/>
      </w:pPr>
      <w:r>
        <w:t>Структурная схема приемника черно-белого изображения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35"/>
        </w:tabs>
        <w:spacing w:before="0" w:line="341" w:lineRule="exact"/>
        <w:ind w:left="20" w:firstLine="0"/>
        <w:jc w:val="both"/>
      </w:pPr>
      <w:r>
        <w:t xml:space="preserve">Система цветного телевидения </w:t>
      </w:r>
      <w:r>
        <w:rPr>
          <w:lang w:val="en-US"/>
        </w:rPr>
        <w:t>NTSC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35"/>
        </w:tabs>
        <w:spacing w:before="0" w:line="341" w:lineRule="exact"/>
        <w:ind w:left="20" w:firstLine="0"/>
        <w:jc w:val="both"/>
      </w:pPr>
      <w:r>
        <w:t xml:space="preserve">Система цветного телевидения </w:t>
      </w:r>
      <w:r>
        <w:rPr>
          <w:lang w:val="en-US"/>
        </w:rPr>
        <w:t>PAL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35"/>
        </w:tabs>
        <w:spacing w:before="0" w:line="341" w:lineRule="exact"/>
        <w:ind w:left="20" w:firstLine="0"/>
        <w:jc w:val="both"/>
      </w:pPr>
      <w:r>
        <w:t xml:space="preserve">Система цветного телевидения </w:t>
      </w:r>
      <w:r>
        <w:rPr>
          <w:lang w:val="en-US"/>
        </w:rPr>
        <w:t>D2-MAC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35"/>
        </w:tabs>
        <w:spacing w:before="0" w:line="341" w:lineRule="exact"/>
        <w:ind w:left="20" w:firstLine="0"/>
        <w:jc w:val="both"/>
      </w:pPr>
      <w:r>
        <w:t>Особенности систем цифрового телевидения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26"/>
        </w:tabs>
        <w:spacing w:before="0" w:line="341" w:lineRule="exact"/>
        <w:ind w:left="20" w:firstLine="0"/>
        <w:jc w:val="both"/>
      </w:pPr>
      <w:r>
        <w:t>Модул</w:t>
      </w:r>
      <w:r>
        <w:rPr>
          <w:rStyle w:val="1"/>
        </w:rPr>
        <w:t>яци</w:t>
      </w:r>
      <w:r>
        <w:t>я в стандартах цифрового телевидения.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30"/>
        </w:tabs>
        <w:spacing w:before="0" w:line="341" w:lineRule="exact"/>
        <w:ind w:left="20" w:firstLine="0"/>
        <w:jc w:val="both"/>
      </w:pPr>
      <w:r>
        <w:t>Телевизионные камеры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35"/>
        </w:tabs>
        <w:spacing w:before="0" w:line="341" w:lineRule="exact"/>
        <w:ind w:left="20" w:firstLine="0"/>
        <w:jc w:val="both"/>
      </w:pPr>
      <w:r>
        <w:t xml:space="preserve">Система цветного телевидения </w:t>
      </w:r>
      <w:r>
        <w:rPr>
          <w:lang w:val="en-US"/>
        </w:rPr>
        <w:t>SECAM.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26"/>
        </w:tabs>
        <w:spacing w:before="0" w:after="297" w:line="341" w:lineRule="exact"/>
        <w:ind w:left="20" w:firstLine="0"/>
        <w:jc w:val="both"/>
      </w:pPr>
      <w:r>
        <w:t>Цифровое наземное телевидение.</w:t>
      </w:r>
    </w:p>
    <w:p w:rsidR="00B05014" w:rsidRPr="00E759B8" w:rsidRDefault="00F86761">
      <w:pPr>
        <w:pStyle w:val="22"/>
        <w:shd w:val="clear" w:color="auto" w:fill="auto"/>
        <w:spacing w:before="0" w:after="6" w:line="270" w:lineRule="exact"/>
        <w:ind w:left="500" w:firstLine="0"/>
        <w:rPr>
          <w:b/>
        </w:rPr>
      </w:pPr>
      <w:r w:rsidRPr="00E759B8">
        <w:rPr>
          <w:rStyle w:val="1"/>
          <w:b/>
          <w:u w:val="none"/>
        </w:rPr>
        <w:t>Основы моделирования устройств РЭА</w:t>
      </w:r>
      <w:r w:rsidRPr="00E759B8">
        <w:rPr>
          <w:b/>
        </w:rPr>
        <w:t>: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30"/>
        </w:tabs>
        <w:spacing w:before="0" w:line="322" w:lineRule="exact"/>
        <w:ind w:left="20" w:right="20" w:firstLine="0"/>
        <w:jc w:val="both"/>
      </w:pPr>
      <w:r>
        <w:t>Модель диода. Линеаризация модели диода. Диффузионная и барьерная емкости.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26"/>
        </w:tabs>
        <w:spacing w:before="0" w:after="47" w:line="270" w:lineRule="exact"/>
        <w:ind w:left="20" w:firstLine="0"/>
        <w:jc w:val="both"/>
      </w:pPr>
      <w:r>
        <w:t>Шумовая модель диода.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26"/>
        </w:tabs>
        <w:spacing w:before="0" w:line="270" w:lineRule="exact"/>
        <w:ind w:left="20" w:firstLine="0"/>
        <w:jc w:val="both"/>
      </w:pPr>
      <w:r>
        <w:t>Источники и типы шумов в электронных схемах. Коэффициент шума.</w:t>
      </w:r>
    </w:p>
    <w:p w:rsidR="00B05014" w:rsidRDefault="00F86761">
      <w:pPr>
        <w:pStyle w:val="22"/>
        <w:shd w:val="clear" w:color="auto" w:fill="auto"/>
        <w:spacing w:before="0" w:after="293" w:line="270" w:lineRule="exact"/>
        <w:ind w:left="20" w:firstLine="0"/>
        <w:jc w:val="both"/>
      </w:pPr>
      <w:r>
        <w:rPr>
          <w:rStyle w:val="1"/>
        </w:rPr>
        <w:t>Цифровые устройства и микропроцессоры</w:t>
      </w:r>
      <w:r>
        <w:t>: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26"/>
        </w:tabs>
        <w:spacing w:before="0"/>
        <w:ind w:left="20" w:right="20" w:firstLine="0"/>
        <w:jc w:val="both"/>
      </w:pPr>
      <w:r>
        <w:lastRenderedPageBreak/>
        <w:t xml:space="preserve">Типы памяти: статистическая, динамическая, </w:t>
      </w:r>
      <w:r>
        <w:rPr>
          <w:lang w:val="en-US"/>
        </w:rPr>
        <w:t>FLASH</w:t>
      </w:r>
      <w:r w:rsidRPr="004D026A">
        <w:t xml:space="preserve">, </w:t>
      </w:r>
      <w:r>
        <w:t>однократно программируемые пользователем.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35"/>
        </w:tabs>
        <w:spacing w:before="0"/>
        <w:ind w:left="20" w:firstLine="0"/>
        <w:jc w:val="both"/>
      </w:pPr>
      <w:r>
        <w:t>Способы адресации памяти.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807"/>
        </w:tabs>
        <w:spacing w:before="0"/>
        <w:ind w:left="20" w:firstLine="0"/>
        <w:jc w:val="both"/>
      </w:pPr>
      <w:r>
        <w:t>Стековая организация памяти и назначения стеков?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35"/>
        </w:tabs>
        <w:spacing w:before="0"/>
        <w:ind w:left="20" w:right="20" w:firstLine="0"/>
        <w:jc w:val="both"/>
      </w:pPr>
      <w:r>
        <w:t>Дискретизация, квантование, кодирование и фильтрация дискретной области. Частотная характеристика цифрового фильтра.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45"/>
        </w:tabs>
        <w:spacing w:before="0" w:after="649"/>
        <w:ind w:left="20" w:right="20" w:firstLine="0"/>
        <w:jc w:val="both"/>
      </w:pPr>
      <w:r>
        <w:t>Структурная схема цифрового фильтра: прямая, каноническая, последовательная и параллельная.</w:t>
      </w:r>
    </w:p>
    <w:p w:rsidR="00B05014" w:rsidRPr="00E759B8" w:rsidRDefault="00F86761">
      <w:pPr>
        <w:pStyle w:val="22"/>
        <w:shd w:val="clear" w:color="auto" w:fill="auto"/>
        <w:spacing w:before="0" w:after="285" w:line="270" w:lineRule="exact"/>
        <w:ind w:left="20" w:firstLine="0"/>
        <w:jc w:val="both"/>
        <w:rPr>
          <w:b/>
        </w:rPr>
      </w:pPr>
      <w:r w:rsidRPr="00E759B8">
        <w:rPr>
          <w:rStyle w:val="1"/>
          <w:b/>
          <w:u w:val="none"/>
        </w:rPr>
        <w:t>Устройства генерирования и формирования сигналов</w:t>
      </w:r>
      <w:r w:rsidRPr="00E759B8">
        <w:rPr>
          <w:b/>
        </w:rPr>
        <w:t>: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11"/>
        </w:tabs>
        <w:spacing w:before="0" w:line="341" w:lineRule="exact"/>
        <w:ind w:left="20" w:firstLine="0"/>
        <w:jc w:val="both"/>
      </w:pPr>
      <w:r>
        <w:t>Автогенераторы. Основные уравнения автогенератора.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11"/>
        </w:tabs>
        <w:spacing w:before="0" w:line="341" w:lineRule="exact"/>
        <w:ind w:left="20" w:firstLine="0"/>
        <w:jc w:val="both"/>
      </w:pPr>
      <w:r>
        <w:t>Амплитудная моду</w:t>
      </w:r>
      <w:r w:rsidRPr="00552390">
        <w:t>л</w:t>
      </w:r>
      <w:r w:rsidRPr="00552390">
        <w:rPr>
          <w:rStyle w:val="1"/>
          <w:u w:val="none"/>
        </w:rPr>
        <w:t>яци</w:t>
      </w:r>
      <w:r w:rsidRPr="00552390">
        <w:t>я</w:t>
      </w:r>
      <w:r>
        <w:t xml:space="preserve"> (АМ). Спектр АМ колебаний.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21"/>
        </w:tabs>
        <w:spacing w:before="0" w:line="341" w:lineRule="exact"/>
        <w:ind w:left="20" w:firstLine="0"/>
        <w:jc w:val="both"/>
      </w:pPr>
      <w:r>
        <w:t>Однополосная модуляция. Общие сведения.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16"/>
        </w:tabs>
        <w:spacing w:before="0" w:line="341" w:lineRule="exact"/>
        <w:ind w:left="20" w:firstLine="0"/>
        <w:jc w:val="both"/>
      </w:pPr>
      <w:r>
        <w:t>Угловая модул</w:t>
      </w:r>
      <w:r w:rsidRPr="00552390">
        <w:rPr>
          <w:rStyle w:val="1"/>
          <w:u w:val="none"/>
        </w:rPr>
        <w:t>яци</w:t>
      </w:r>
      <w:r>
        <w:t>я. Частотная модуляция.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11"/>
        </w:tabs>
        <w:spacing w:before="0" w:after="297" w:line="341" w:lineRule="exact"/>
        <w:ind w:left="20" w:firstLine="0"/>
        <w:jc w:val="both"/>
      </w:pPr>
      <w:r>
        <w:t>Линейные и нелинейные искажения. Меры их оценок.</w:t>
      </w:r>
    </w:p>
    <w:p w:rsidR="00B05014" w:rsidRPr="00E759B8" w:rsidRDefault="00F86761">
      <w:pPr>
        <w:pStyle w:val="22"/>
        <w:shd w:val="clear" w:color="auto" w:fill="auto"/>
        <w:spacing w:before="0" w:after="303" w:line="270" w:lineRule="exact"/>
        <w:ind w:left="740" w:firstLine="0"/>
        <w:rPr>
          <w:b/>
        </w:rPr>
      </w:pPr>
      <w:r w:rsidRPr="00E759B8">
        <w:rPr>
          <w:rStyle w:val="1"/>
          <w:b/>
          <w:u w:val="none"/>
        </w:rPr>
        <w:t>Основы аналоговой схемотехники</w:t>
      </w:r>
      <w:r w:rsidRPr="00E759B8">
        <w:rPr>
          <w:b/>
        </w:rPr>
        <w:t>: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16"/>
        </w:tabs>
        <w:spacing w:before="0"/>
        <w:ind w:left="20" w:right="20" w:firstLine="0"/>
        <w:jc w:val="both"/>
      </w:pPr>
      <w:r>
        <w:t>Каскад общий эмиттер (ОЭ). Свойства схемы (Я</w:t>
      </w:r>
      <w:r>
        <w:rPr>
          <w:vertAlign w:val="subscript"/>
        </w:rPr>
        <w:t>вх</w:t>
      </w:r>
      <w:r>
        <w:t xml:space="preserve"> ;К</w:t>
      </w:r>
      <w:r>
        <w:rPr>
          <w:vertAlign w:val="subscript"/>
        </w:rPr>
        <w:t>вых</w:t>
      </w:r>
      <w:r>
        <w:t xml:space="preserve">; </w:t>
      </w:r>
      <w:r>
        <w:rPr>
          <w:lang w:val="en-US"/>
        </w:rPr>
        <w:t>K</w:t>
      </w:r>
      <w:r>
        <w:rPr>
          <w:vertAlign w:val="subscript"/>
          <w:lang w:val="en-US"/>
        </w:rPr>
        <w:t>u</w:t>
      </w:r>
      <w:r w:rsidRPr="004D026A">
        <w:t xml:space="preserve">; </w:t>
      </w:r>
      <w:r>
        <w:rPr>
          <w:lang w:val="en-US"/>
        </w:rPr>
        <w:t>Kj</w:t>
      </w:r>
      <w:r w:rsidRPr="004D026A">
        <w:t xml:space="preserve">). </w:t>
      </w:r>
      <w:r>
        <w:t>Расчет сквозного коэффициента усиления каскада.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16"/>
        </w:tabs>
        <w:spacing w:before="0"/>
        <w:ind w:left="20" w:right="20" w:firstLine="0"/>
        <w:jc w:val="both"/>
      </w:pPr>
      <w:r>
        <w:t>Каскады общая база и общий коллектор. Сравнительные характеристики по отношению к каскаду с ОЭ.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35"/>
        </w:tabs>
        <w:spacing w:before="0"/>
        <w:ind w:left="20" w:right="20" w:firstLine="0"/>
        <w:jc w:val="both"/>
      </w:pPr>
      <w:r>
        <w:t>Обеспечение и стабилизация режима работы биполярных транзисторов. Цепи смещения с фиксацией тока базы, напряжения базы, с токовым зеркалом.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26"/>
        </w:tabs>
        <w:spacing w:before="0" w:after="289"/>
        <w:ind w:left="20" w:right="20" w:firstLine="0"/>
        <w:jc w:val="both"/>
      </w:pPr>
      <w:r>
        <w:t>Устройства на операционных усилителях. Усилители с инвертирующим и неинвертирующим включением; дифференциатор, интегратор.</w:t>
      </w:r>
    </w:p>
    <w:p w:rsidR="00B05014" w:rsidRPr="00E759B8" w:rsidRDefault="00F86761">
      <w:pPr>
        <w:pStyle w:val="22"/>
        <w:shd w:val="clear" w:color="auto" w:fill="auto"/>
        <w:spacing w:before="0" w:after="297" w:line="270" w:lineRule="exact"/>
        <w:ind w:left="740" w:firstLine="0"/>
        <w:rPr>
          <w:b/>
        </w:rPr>
      </w:pPr>
      <w:r w:rsidRPr="00E759B8">
        <w:rPr>
          <w:rStyle w:val="1"/>
          <w:b/>
          <w:u w:val="none"/>
        </w:rPr>
        <w:t>Радиотехнические цепи и сигналы: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169"/>
        </w:tabs>
        <w:spacing w:before="0" w:line="326" w:lineRule="exact"/>
        <w:ind w:left="20" w:right="20" w:firstLine="0"/>
        <w:jc w:val="both"/>
      </w:pPr>
      <w:r>
        <w:t>Спектральное представление периодических сигналов. Ряд Фурье. Амплитудный и фазовый спектр сигналов.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164"/>
        </w:tabs>
        <w:spacing w:before="0" w:after="281" w:line="322" w:lineRule="exact"/>
        <w:ind w:left="20" w:right="20" w:firstLine="0"/>
        <w:jc w:val="both"/>
      </w:pPr>
      <w:r>
        <w:t>Аналитический сигнал. Преобразование Гилберта. Спектр аналитического сигнала. Понятие комплексной огибающей узкополосного сигнала. Определение огибающей и фазы широкополосного процесса путем применения формулы, упрощающей обратное преобразование Лапласа.</w:t>
      </w:r>
    </w:p>
    <w:p w:rsidR="00B05014" w:rsidRPr="00E759B8" w:rsidRDefault="00F86761">
      <w:pPr>
        <w:pStyle w:val="22"/>
        <w:shd w:val="clear" w:color="auto" w:fill="auto"/>
        <w:spacing w:before="0" w:after="342" w:line="270" w:lineRule="exact"/>
        <w:ind w:left="20" w:firstLine="0"/>
        <w:jc w:val="both"/>
        <w:rPr>
          <w:b/>
        </w:rPr>
      </w:pPr>
      <w:r w:rsidRPr="00E759B8">
        <w:rPr>
          <w:rStyle w:val="1"/>
          <w:b/>
          <w:u w:val="none"/>
        </w:rPr>
        <w:t>Электродинамика и распространение радиоволн:</w:t>
      </w:r>
    </w:p>
    <w:p w:rsidR="00B05014" w:rsidRDefault="00F86761">
      <w:pPr>
        <w:pStyle w:val="22"/>
        <w:shd w:val="clear" w:color="auto" w:fill="auto"/>
        <w:spacing w:before="0" w:line="270" w:lineRule="exact"/>
        <w:ind w:left="740" w:firstLine="0"/>
      </w:pPr>
      <w:r>
        <w:t>Плоские электромагнитные волны и их свойства.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26"/>
        </w:tabs>
        <w:spacing w:before="0" w:line="326" w:lineRule="exact"/>
        <w:ind w:left="20" w:right="40" w:firstLine="0"/>
        <w:jc w:val="both"/>
      </w:pPr>
      <w:r>
        <w:t>Система уравнений Максвелла в различных формах, волновые уравнения. Физическое содержание этих уравнений. Плоские и сферические волны.</w:t>
      </w:r>
    </w:p>
    <w:p w:rsidR="00B05014" w:rsidRDefault="00F86761">
      <w:pPr>
        <w:pStyle w:val="22"/>
        <w:numPr>
          <w:ilvl w:val="0"/>
          <w:numId w:val="2"/>
        </w:numPr>
        <w:shd w:val="clear" w:color="auto" w:fill="auto"/>
        <w:tabs>
          <w:tab w:val="left" w:pos="726"/>
        </w:tabs>
        <w:spacing w:before="0" w:after="285" w:line="326" w:lineRule="exact"/>
        <w:ind w:left="20" w:right="40" w:firstLine="0"/>
        <w:jc w:val="both"/>
      </w:pPr>
      <w:r>
        <w:t>Особенности СВЧ-диапазона. Стационарные и квазистационарные поля, связь законов электротехники (теории цепей и электродинамики).</w:t>
      </w:r>
    </w:p>
    <w:p w:rsidR="00CA1FD1" w:rsidRDefault="00CA1FD1">
      <w:pPr>
        <w:pStyle w:val="22"/>
        <w:shd w:val="clear" w:color="auto" w:fill="auto"/>
        <w:spacing w:before="0" w:after="310" w:line="270" w:lineRule="exact"/>
        <w:ind w:left="720" w:firstLine="0"/>
        <w:rPr>
          <w:rStyle w:val="1"/>
          <w:b/>
          <w:u w:val="none"/>
        </w:rPr>
      </w:pPr>
    </w:p>
    <w:p w:rsidR="00B05014" w:rsidRPr="00E759B8" w:rsidRDefault="00F86761">
      <w:pPr>
        <w:pStyle w:val="22"/>
        <w:shd w:val="clear" w:color="auto" w:fill="auto"/>
        <w:spacing w:before="0" w:after="310" w:line="270" w:lineRule="exact"/>
        <w:ind w:left="720" w:firstLine="0"/>
        <w:rPr>
          <w:b/>
        </w:rPr>
      </w:pPr>
      <w:r w:rsidRPr="00E759B8">
        <w:rPr>
          <w:rStyle w:val="1"/>
          <w:b/>
          <w:u w:val="none"/>
        </w:rPr>
        <w:lastRenderedPageBreak/>
        <w:t>Антенны и устройства СВЧ:</w:t>
      </w:r>
    </w:p>
    <w:p w:rsidR="00BF2864" w:rsidRPr="00BF2864" w:rsidRDefault="00BF2864" w:rsidP="00BF2864">
      <w:pPr>
        <w:pStyle w:val="a5"/>
        <w:widowControl/>
        <w:numPr>
          <w:ilvl w:val="0"/>
          <w:numId w:val="9"/>
        </w:numPr>
        <w:rPr>
          <w:rFonts w:ascii="Times New Roman" w:eastAsia="Calibri" w:hAnsi="Times New Roman" w:cs="Times New Roman"/>
          <w:color w:val="auto"/>
          <w:sz w:val="28"/>
          <w:lang w:eastAsia="en-US"/>
        </w:rPr>
      </w:pPr>
      <w:r w:rsidRPr="00BF2864">
        <w:rPr>
          <w:rFonts w:ascii="Times New Roman" w:eastAsia="Calibri" w:hAnsi="Times New Roman" w:cs="Times New Roman"/>
          <w:color w:val="auto"/>
          <w:sz w:val="28"/>
          <w:lang w:eastAsia="en-US"/>
        </w:rPr>
        <w:t>Аттенюаторы, фазовращатели, поляризаторы. Проходные резонаторы. Фильтры СВЧ. Циркулятор на эффекте Фарадея. Фазовый циркулятор.</w:t>
      </w:r>
    </w:p>
    <w:p w:rsidR="00BF2864" w:rsidRPr="00BF2864" w:rsidRDefault="00BF2864" w:rsidP="00BF2864">
      <w:pPr>
        <w:pStyle w:val="a5"/>
        <w:widowControl/>
        <w:numPr>
          <w:ilvl w:val="0"/>
          <w:numId w:val="9"/>
        </w:numPr>
        <w:rPr>
          <w:rFonts w:ascii="Times New Roman" w:eastAsia="Calibri" w:hAnsi="Times New Roman" w:cs="Times New Roman"/>
          <w:color w:val="auto"/>
          <w:sz w:val="28"/>
          <w:lang w:eastAsia="en-US"/>
        </w:rPr>
      </w:pPr>
      <w:r w:rsidRPr="00BF2864">
        <w:rPr>
          <w:rFonts w:ascii="Times New Roman" w:eastAsia="Calibri" w:hAnsi="Times New Roman" w:cs="Times New Roman"/>
          <w:color w:val="auto"/>
          <w:sz w:val="28"/>
          <w:lang w:eastAsia="en-US"/>
        </w:rPr>
        <w:t>Коэффициенты: направленного действия, полезного действия, усиления антенны. Рабочая полоса частот, сопротивление излучения, мощность излучения, входное сопротивление антенны.</w:t>
      </w:r>
    </w:p>
    <w:p w:rsidR="00BF2864" w:rsidRPr="00BF2864" w:rsidRDefault="00BF2864" w:rsidP="00BF2864">
      <w:pPr>
        <w:pStyle w:val="a5"/>
        <w:widowControl/>
        <w:numPr>
          <w:ilvl w:val="0"/>
          <w:numId w:val="9"/>
        </w:numPr>
        <w:rPr>
          <w:rFonts w:ascii="Times New Roman" w:eastAsia="Calibri" w:hAnsi="Times New Roman" w:cs="Times New Roman"/>
          <w:color w:val="auto"/>
          <w:sz w:val="28"/>
          <w:lang w:eastAsia="en-US"/>
        </w:rPr>
      </w:pPr>
      <w:r w:rsidRPr="00BF2864">
        <w:rPr>
          <w:rFonts w:ascii="Times New Roman" w:eastAsia="Calibri" w:hAnsi="Times New Roman" w:cs="Times New Roman"/>
          <w:color w:val="auto"/>
          <w:sz w:val="28"/>
          <w:lang w:eastAsia="en-US"/>
        </w:rPr>
        <w:t xml:space="preserve">Уголковая антенна Пистолькорса. Ромбическая антенна. Синфазная горизонтальная диапазонная антенна. </w:t>
      </w:r>
    </w:p>
    <w:p w:rsidR="00BF2864" w:rsidRPr="00BF2864" w:rsidRDefault="00BF2864" w:rsidP="00BF2864">
      <w:pPr>
        <w:pStyle w:val="a5"/>
        <w:widowControl/>
        <w:numPr>
          <w:ilvl w:val="0"/>
          <w:numId w:val="9"/>
        </w:numPr>
        <w:rPr>
          <w:rFonts w:ascii="Times New Roman" w:eastAsia="Calibri" w:hAnsi="Times New Roman" w:cs="Times New Roman"/>
          <w:color w:val="auto"/>
          <w:sz w:val="28"/>
          <w:lang w:eastAsia="en-US"/>
        </w:rPr>
      </w:pPr>
      <w:r w:rsidRPr="00BF2864">
        <w:rPr>
          <w:rFonts w:ascii="Times New Roman" w:eastAsia="Calibri" w:hAnsi="Times New Roman" w:cs="Times New Roman"/>
          <w:color w:val="auto"/>
          <w:sz w:val="28"/>
          <w:lang w:eastAsia="en-US"/>
        </w:rPr>
        <w:t xml:space="preserve">Проволочные антенны и антенны – мачты. Частотно-независимые антенны: логарифмические, логопериодические, спиральные. </w:t>
      </w:r>
    </w:p>
    <w:p w:rsidR="00BF2864" w:rsidRPr="00BF2864" w:rsidRDefault="00BF2864" w:rsidP="00BF2864">
      <w:pPr>
        <w:pStyle w:val="a5"/>
        <w:widowControl/>
        <w:numPr>
          <w:ilvl w:val="0"/>
          <w:numId w:val="9"/>
        </w:numPr>
        <w:rPr>
          <w:rFonts w:ascii="Times New Roman" w:eastAsia="Calibri" w:hAnsi="Times New Roman" w:cs="Times New Roman"/>
          <w:color w:val="auto"/>
          <w:sz w:val="28"/>
          <w:lang w:eastAsia="en-US"/>
        </w:rPr>
      </w:pPr>
      <w:r w:rsidRPr="00BF2864">
        <w:rPr>
          <w:rFonts w:ascii="Times New Roman" w:eastAsia="Calibri" w:hAnsi="Times New Roman" w:cs="Times New Roman"/>
          <w:color w:val="auto"/>
          <w:sz w:val="28"/>
          <w:lang w:eastAsia="en-US"/>
        </w:rPr>
        <w:t xml:space="preserve">Антенны бегущей волны: директорные, спиральные, диэлектрические и импедансные. Щелевые антенны с резонаторами. </w:t>
      </w:r>
    </w:p>
    <w:p w:rsidR="00BF2864" w:rsidRPr="00BF2864" w:rsidRDefault="00BF2864" w:rsidP="00273054">
      <w:pPr>
        <w:pStyle w:val="a5"/>
        <w:widowControl/>
        <w:numPr>
          <w:ilvl w:val="0"/>
          <w:numId w:val="9"/>
        </w:numPr>
        <w:rPr>
          <w:rFonts w:ascii="Times New Roman" w:eastAsia="Calibri" w:hAnsi="Times New Roman" w:cs="Times New Roman"/>
          <w:color w:val="auto"/>
          <w:sz w:val="28"/>
          <w:lang w:eastAsia="en-US"/>
        </w:rPr>
      </w:pPr>
      <w:r w:rsidRPr="00BF2864">
        <w:rPr>
          <w:rFonts w:ascii="Times New Roman" w:eastAsia="Calibri" w:hAnsi="Times New Roman" w:cs="Times New Roman"/>
          <w:color w:val="auto"/>
          <w:sz w:val="28"/>
          <w:lang w:eastAsia="en-US"/>
        </w:rPr>
        <w:t xml:space="preserve">Волноводные многощелевые антенные решетки. Методы питания и согласования вибраторных и щелевых антенн.Секториальные, пирамидальные и конические рупорные антенны. </w:t>
      </w:r>
    </w:p>
    <w:p w:rsidR="00BF2864" w:rsidRPr="00BF2864" w:rsidRDefault="00BF2864" w:rsidP="00BF2864">
      <w:pPr>
        <w:pStyle w:val="a5"/>
        <w:widowControl/>
        <w:numPr>
          <w:ilvl w:val="0"/>
          <w:numId w:val="9"/>
        </w:numPr>
        <w:rPr>
          <w:rFonts w:ascii="Times New Roman" w:eastAsia="Calibri" w:hAnsi="Times New Roman" w:cs="Times New Roman"/>
          <w:color w:val="auto"/>
          <w:sz w:val="28"/>
          <w:lang w:eastAsia="en-US"/>
        </w:rPr>
      </w:pPr>
      <w:r w:rsidRPr="00BF2864">
        <w:rPr>
          <w:rFonts w:ascii="Times New Roman" w:eastAsia="Calibri" w:hAnsi="Times New Roman" w:cs="Times New Roman"/>
          <w:color w:val="auto"/>
          <w:sz w:val="28"/>
          <w:lang w:eastAsia="en-US"/>
        </w:rPr>
        <w:t xml:space="preserve">Параболические антенны. Характеристики излучения. Облучатели параболических зеркальных антенн. Способы формирования суммарных и разностных диаграмм направленности. </w:t>
      </w:r>
    </w:p>
    <w:p w:rsidR="00BF2864" w:rsidRPr="00BF2864" w:rsidRDefault="00BF2864" w:rsidP="00BF2864">
      <w:pPr>
        <w:pStyle w:val="a5"/>
        <w:widowControl/>
        <w:numPr>
          <w:ilvl w:val="0"/>
          <w:numId w:val="9"/>
        </w:numPr>
        <w:rPr>
          <w:rFonts w:ascii="Times New Roman" w:eastAsia="Calibri" w:hAnsi="Times New Roman" w:cs="Times New Roman"/>
          <w:color w:val="auto"/>
          <w:sz w:val="28"/>
          <w:lang w:eastAsia="en-US"/>
        </w:rPr>
      </w:pPr>
      <w:r w:rsidRPr="00BF2864">
        <w:rPr>
          <w:rFonts w:ascii="Times New Roman" w:eastAsia="Calibri" w:hAnsi="Times New Roman" w:cs="Times New Roman"/>
          <w:color w:val="auto"/>
          <w:sz w:val="28"/>
          <w:lang w:eastAsia="en-US"/>
        </w:rPr>
        <w:t xml:space="preserve">Многомодовые облучатели. Реакция зеркала на облучатель. Двухзеркальные антенны Кассегрейна, Грегори. Способы сканирования диаграммы направленности в зеркальной антенне. </w:t>
      </w:r>
    </w:p>
    <w:p w:rsidR="00BF2864" w:rsidRPr="00BF2864" w:rsidRDefault="00BF2864" w:rsidP="00BF2864">
      <w:pPr>
        <w:pStyle w:val="a5"/>
        <w:widowControl/>
        <w:numPr>
          <w:ilvl w:val="0"/>
          <w:numId w:val="9"/>
        </w:numPr>
        <w:rPr>
          <w:rFonts w:ascii="Times New Roman" w:eastAsia="Calibri" w:hAnsi="Times New Roman" w:cs="Times New Roman"/>
          <w:color w:val="auto"/>
          <w:sz w:val="28"/>
          <w:lang w:eastAsia="en-US"/>
        </w:rPr>
      </w:pPr>
      <w:r w:rsidRPr="00BF2864">
        <w:rPr>
          <w:rFonts w:ascii="Times New Roman" w:eastAsia="Calibri" w:hAnsi="Times New Roman" w:cs="Times New Roman"/>
          <w:color w:val="auto"/>
          <w:sz w:val="28"/>
          <w:lang w:eastAsia="en-US"/>
        </w:rPr>
        <w:t>Линзовые антенны. Ускоряющие и замедляющие линзы. Зонирование линзовых антенн. Линзы с широкоугольным качанием диаграммы направленности.</w:t>
      </w:r>
    </w:p>
    <w:p w:rsidR="00BF2864" w:rsidRPr="00BF2864" w:rsidRDefault="00BF2864" w:rsidP="00BF2864">
      <w:pPr>
        <w:pStyle w:val="a5"/>
        <w:widowControl/>
        <w:numPr>
          <w:ilvl w:val="0"/>
          <w:numId w:val="9"/>
        </w:numPr>
        <w:rPr>
          <w:rFonts w:ascii="Times New Roman" w:eastAsia="Calibri" w:hAnsi="Times New Roman" w:cs="Times New Roman"/>
          <w:color w:val="auto"/>
          <w:sz w:val="28"/>
          <w:lang w:eastAsia="en-US"/>
        </w:rPr>
      </w:pPr>
      <w:r w:rsidRPr="00BF2864">
        <w:rPr>
          <w:rFonts w:ascii="Times New Roman" w:eastAsia="Calibri" w:hAnsi="Times New Roman" w:cs="Times New Roman"/>
          <w:color w:val="auto"/>
          <w:sz w:val="28"/>
          <w:lang w:eastAsia="en-US"/>
        </w:rPr>
        <w:t xml:space="preserve">Плоские фазированные антенные решетки. Типы излучателей. Способы питания антенных решеток. </w:t>
      </w:r>
    </w:p>
    <w:p w:rsidR="00BF2864" w:rsidRPr="00BF2864" w:rsidRDefault="00BF2864" w:rsidP="00BF2864">
      <w:pPr>
        <w:pStyle w:val="a5"/>
        <w:widowControl/>
        <w:numPr>
          <w:ilvl w:val="0"/>
          <w:numId w:val="9"/>
        </w:numPr>
        <w:rPr>
          <w:rFonts w:ascii="Times New Roman" w:eastAsia="Calibri" w:hAnsi="Times New Roman" w:cs="Times New Roman"/>
          <w:color w:val="auto"/>
          <w:sz w:val="28"/>
          <w:lang w:eastAsia="en-US"/>
        </w:rPr>
      </w:pPr>
      <w:r w:rsidRPr="00BF2864">
        <w:rPr>
          <w:rFonts w:ascii="Times New Roman" w:eastAsia="Calibri" w:hAnsi="Times New Roman" w:cs="Times New Roman"/>
          <w:color w:val="auto"/>
          <w:sz w:val="28"/>
          <w:lang w:eastAsia="en-US"/>
        </w:rPr>
        <w:t xml:space="preserve">Активные решетки. Дискретное фазирование. Рабочая полоса частот антенной решетки. </w:t>
      </w:r>
    </w:p>
    <w:p w:rsidR="00BF2864" w:rsidRDefault="00BF2864" w:rsidP="00BF2864">
      <w:pPr>
        <w:pStyle w:val="a5"/>
        <w:widowControl/>
        <w:numPr>
          <w:ilvl w:val="0"/>
          <w:numId w:val="9"/>
        </w:numPr>
        <w:rPr>
          <w:rFonts w:ascii="Times New Roman" w:eastAsia="Calibri" w:hAnsi="Times New Roman" w:cs="Times New Roman"/>
          <w:color w:val="auto"/>
          <w:sz w:val="28"/>
          <w:lang w:eastAsia="en-US"/>
        </w:rPr>
      </w:pPr>
      <w:r w:rsidRPr="00BF2864">
        <w:rPr>
          <w:rFonts w:ascii="Times New Roman" w:eastAsia="Calibri" w:hAnsi="Times New Roman" w:cs="Times New Roman"/>
          <w:color w:val="auto"/>
          <w:sz w:val="28"/>
          <w:lang w:eastAsia="en-US"/>
        </w:rPr>
        <w:t>Многолучевые антенные решетки. Электромагнитная совместимость. Требования к величине взаимной развязки близко расположенных излучателей.</w:t>
      </w:r>
    </w:p>
    <w:p w:rsidR="00A93A14" w:rsidRPr="00BF2864" w:rsidRDefault="00A93A14" w:rsidP="00A93A14">
      <w:pPr>
        <w:pStyle w:val="a5"/>
        <w:widowControl/>
        <w:rPr>
          <w:rFonts w:ascii="Times New Roman" w:eastAsia="Calibri" w:hAnsi="Times New Roman" w:cs="Times New Roman"/>
          <w:color w:val="auto"/>
          <w:sz w:val="28"/>
          <w:lang w:eastAsia="en-US"/>
        </w:rPr>
      </w:pPr>
    </w:p>
    <w:p w:rsidR="00B05014" w:rsidRDefault="00F86761">
      <w:pPr>
        <w:pStyle w:val="20"/>
        <w:shd w:val="clear" w:color="auto" w:fill="auto"/>
        <w:ind w:right="40"/>
      </w:pPr>
      <w:r>
        <w:t>Вопросы к вступительным испытаниям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  <w:ind w:right="400"/>
      </w:pPr>
      <w:r>
        <w:t>Идеальные и реальные элементы радиотехнических цепей схемы замещения реальных элементов.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375"/>
        </w:tabs>
        <w:spacing w:before="0" w:line="322" w:lineRule="exact"/>
        <w:ind w:right="40"/>
      </w:pPr>
      <w:r>
        <w:t>Аналоговые избирательные устройства: фильтры типа «К» и типа «М» схемы, особенности.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0"/>
          <w:tab w:val="left" w:pos="346"/>
        </w:tabs>
        <w:spacing w:before="0" w:line="322" w:lineRule="exact"/>
        <w:jc w:val="both"/>
      </w:pPr>
      <w:r>
        <w:t>Интеграл Дюамеля, область применения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375"/>
        </w:tabs>
        <w:spacing w:before="0" w:line="322" w:lineRule="exact"/>
        <w:jc w:val="both"/>
      </w:pPr>
      <w:r>
        <w:t>Интеграл наложения, область применения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  <w:jc w:val="both"/>
      </w:pPr>
      <w:r>
        <w:t>Четырехполюсники: характеристические и рабочие параметры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375"/>
        </w:tabs>
        <w:spacing w:before="0" w:line="322" w:lineRule="exact"/>
        <w:jc w:val="both"/>
      </w:pPr>
      <w:r>
        <w:t>Уравнение передачи линейных четырехполюсников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  <w:jc w:val="both"/>
      </w:pPr>
      <w:r>
        <w:t>Методы анализа линейных электрических цепей</w:t>
      </w:r>
    </w:p>
    <w:p w:rsidR="00486846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380"/>
        </w:tabs>
        <w:spacing w:before="0" w:line="322" w:lineRule="exact"/>
        <w:jc w:val="both"/>
      </w:pPr>
      <w:r>
        <w:t>Структурные схемы радиоприемных устройств</w:t>
      </w:r>
    </w:p>
    <w:p w:rsidR="00486846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380"/>
        </w:tabs>
        <w:spacing w:before="0" w:line="322" w:lineRule="exact"/>
        <w:jc w:val="both"/>
      </w:pPr>
      <w:r>
        <w:t>Основные параметры радиоприемных устройств</w:t>
      </w:r>
    </w:p>
    <w:p w:rsidR="00486846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380"/>
        </w:tabs>
        <w:spacing w:before="0" w:line="322" w:lineRule="exact"/>
        <w:jc w:val="both"/>
      </w:pPr>
      <w:r>
        <w:t xml:space="preserve">Побочные каналы приема и методы их подавления 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380"/>
        </w:tabs>
        <w:spacing w:before="0" w:line="322" w:lineRule="exact"/>
        <w:jc w:val="both"/>
      </w:pPr>
      <w:r>
        <w:t xml:space="preserve">Резонансные усилители. Основные параметры, схемы Причины неустойчивой </w:t>
      </w:r>
      <w:r>
        <w:lastRenderedPageBreak/>
        <w:t>работы резонансных усилителей и способы повышения устойчивости</w:t>
      </w:r>
    </w:p>
    <w:p w:rsidR="00486846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  <w:ind w:right="40"/>
        <w:jc w:val="both"/>
      </w:pPr>
      <w:r>
        <w:t xml:space="preserve">Каскадные резонансные усилители, схемы, особенности Регенеративные диодные усилители, особенности 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  <w:ind w:right="40"/>
        <w:jc w:val="both"/>
      </w:pPr>
      <w:r>
        <w:t>Преобразователи частоты. Основные параметры, схемы.</w:t>
      </w:r>
    </w:p>
    <w:p w:rsidR="00486846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  <w:ind w:right="40"/>
      </w:pPr>
      <w:r>
        <w:t>Выбор промежуточных частот в радиоприе</w:t>
      </w:r>
      <w:r w:rsidR="00486846">
        <w:t xml:space="preserve">мных устройствах. Амплитудные и </w:t>
      </w:r>
      <w:r>
        <w:t>частотные детекторы. Особенности, схемы, основные параметры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  <w:ind w:right="40"/>
      </w:pPr>
      <w:r>
        <w:t>Фазовые детекторы. Особенности, схемы, основные параметры АРУ. Виды АРУ, особенности, параметры.</w:t>
      </w:r>
    </w:p>
    <w:p w:rsidR="00486846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  <w:ind w:right="40"/>
        <w:jc w:val="both"/>
      </w:pPr>
      <w:r>
        <w:t>Аддитивные и мультипликативные помехи. Способы борьбы с ними.</w:t>
      </w:r>
    </w:p>
    <w:p w:rsidR="00CA1FD1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  <w:ind w:right="40"/>
        <w:jc w:val="both"/>
      </w:pPr>
      <w:r>
        <w:t xml:space="preserve"> Последовательный и параллельный колебательный контур. Сравнительная оценка.</w:t>
      </w:r>
    </w:p>
    <w:p w:rsidR="00486846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  <w:ind w:right="1440"/>
      </w:pPr>
      <w:r>
        <w:t xml:space="preserve">Зрение и параметры телевизионного изображения Структурная схема приемника черно-белого изображения 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  <w:ind w:right="1440"/>
      </w:pPr>
      <w:r>
        <w:t xml:space="preserve">Колориметрическая система </w:t>
      </w:r>
      <w:r>
        <w:rPr>
          <w:lang w:val="en-US"/>
        </w:rPr>
        <w:t>RGB</w:t>
      </w:r>
      <w:r>
        <w:t xml:space="preserve">Кодирующее устройство системы </w:t>
      </w:r>
      <w:r>
        <w:rPr>
          <w:lang w:val="en-US"/>
        </w:rPr>
        <w:t>SECAM</w:t>
      </w:r>
      <w:r>
        <w:t xml:space="preserve">Декодирующее устройство системы </w:t>
      </w:r>
      <w:r>
        <w:rPr>
          <w:lang w:val="en-US"/>
        </w:rPr>
        <w:t>SECAM</w:t>
      </w:r>
      <w:r>
        <w:t xml:space="preserve">Система цветного телевидения </w:t>
      </w:r>
      <w:r>
        <w:rPr>
          <w:lang w:val="en-US"/>
        </w:rPr>
        <w:t>NTSC</w:t>
      </w:r>
      <w:r>
        <w:t xml:space="preserve">Система цветного телевидения </w:t>
      </w:r>
      <w:r>
        <w:rPr>
          <w:lang w:val="en-US"/>
        </w:rPr>
        <w:t>PAL</w:t>
      </w:r>
      <w:r>
        <w:t xml:space="preserve">Система цветного телевидения </w:t>
      </w:r>
      <w:r>
        <w:rPr>
          <w:lang w:val="en-US"/>
        </w:rPr>
        <w:t>D</w:t>
      </w:r>
      <w:r w:rsidRPr="004D026A">
        <w:t>2-</w:t>
      </w:r>
      <w:r>
        <w:rPr>
          <w:lang w:val="en-US"/>
        </w:rPr>
        <w:t>MAC</w:t>
      </w:r>
    </w:p>
    <w:p w:rsidR="00486846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  <w:ind w:right="1440"/>
      </w:pPr>
      <w:r>
        <w:t xml:space="preserve">Синхронизация в системах цветного телевидения </w:t>
      </w:r>
      <w:r>
        <w:rPr>
          <w:lang w:val="en-US"/>
        </w:rPr>
        <w:t>SECAM</w:t>
      </w:r>
      <w:r>
        <w:t xml:space="preserve">и </w:t>
      </w:r>
      <w:r>
        <w:rPr>
          <w:lang w:val="en-US"/>
        </w:rPr>
        <w:t>PAL</w:t>
      </w:r>
      <w:r>
        <w:t xml:space="preserve">Особенности систем цифрового телевидения </w:t>
      </w:r>
    </w:p>
    <w:p w:rsidR="00486846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  <w:ind w:right="1440"/>
      </w:pPr>
      <w:r>
        <w:t xml:space="preserve">Преобразование сигналов и данных в стандарте </w:t>
      </w:r>
      <w:r>
        <w:rPr>
          <w:lang w:val="en-US"/>
        </w:rPr>
        <w:t>DVB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  <w:ind w:right="1440"/>
      </w:pPr>
      <w:r>
        <w:t xml:space="preserve">Помехоустойчивое кодирование в стандарте </w:t>
      </w:r>
      <w:r>
        <w:rPr>
          <w:lang w:val="en-US"/>
        </w:rPr>
        <w:t>DVB</w:t>
      </w:r>
      <w:r>
        <w:t>Модул</w:t>
      </w:r>
      <w:r>
        <w:rPr>
          <w:rStyle w:val="1"/>
        </w:rPr>
        <w:t>яци</w:t>
      </w:r>
      <w:r>
        <w:t>я в стандартах цифрового телевидения.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</w:pPr>
      <w:r>
        <w:t>Телевизионные камеры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  <w:ind w:right="1440"/>
      </w:pPr>
      <w:r>
        <w:t xml:space="preserve">Системы автоматической фокусировки видеокамер Приборы с зарядовой связью Стандарт </w:t>
      </w:r>
      <w:r>
        <w:rPr>
          <w:lang w:val="en-US"/>
        </w:rPr>
        <w:t>MPEG</w:t>
      </w:r>
      <w:r w:rsidRPr="00C1223A">
        <w:t xml:space="preserve">-2 </w:t>
      </w:r>
      <w:r>
        <w:t>Форматы видеозаписи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</w:pPr>
      <w:r>
        <w:t>Оценка параметров изображения по испытательным таблицам.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</w:pPr>
      <w:r>
        <w:t>Стерео-, географическое-, сотовое-, интерактивное телевидение.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  <w:ind w:right="20"/>
      </w:pPr>
      <w:r>
        <w:t>Модель диода. Линеаризация модели диода. Диффузионная и барьерная емкости.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  <w:ind w:right="20"/>
      </w:pPr>
      <w:r>
        <w:t>Линейная модель полевого транзистора с управляющим Р^переходом. Линейная макромодель операционного усилителя.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</w:pPr>
      <w:r>
        <w:t>Шумовая модель диода.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  <w:ind w:right="20"/>
      </w:pPr>
      <w:r>
        <w:t>Источники и типы шумов в электронных схемах. Коэффициент шума. Линейная модель биполярного транзистора.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</w:pPr>
      <w:r>
        <w:t>Шумовая модель полевого транзистора.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</w:pPr>
      <w:r>
        <w:t>Шумовая модель биполярного транзистора.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  <w:ind w:right="20"/>
      </w:pPr>
      <w:r>
        <w:t xml:space="preserve">Методика измерения </w:t>
      </w:r>
      <w:r>
        <w:rPr>
          <w:lang w:val="en-US"/>
        </w:rPr>
        <w:t>S</w:t>
      </w:r>
      <w:r>
        <w:t xml:space="preserve">-параметров в программе схемотехнического моделирования </w:t>
      </w:r>
      <w:r>
        <w:rPr>
          <w:lang w:val="en-US"/>
        </w:rPr>
        <w:t>MicroCAP</w:t>
      </w:r>
      <w:r w:rsidRPr="004D026A">
        <w:t>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  <w:ind w:right="20"/>
      </w:pPr>
      <w:r>
        <w:t xml:space="preserve">Методика расчета коэффициента шума схемы в программе схемотехнического моделирования </w:t>
      </w:r>
      <w:r>
        <w:rPr>
          <w:lang w:val="en-US"/>
        </w:rPr>
        <w:t>MicroCAP</w:t>
      </w:r>
      <w:r w:rsidRPr="004D026A">
        <w:t>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  <w:ind w:right="20"/>
      </w:pPr>
      <w:r>
        <w:t>Идеальные усилители. Модификация метода узловых потенциалов для схем, содержащих идеальные усилители.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  <w:ind w:right="20"/>
      </w:pPr>
      <w:r>
        <w:t xml:space="preserve">Типы памяти: статистическая, динамическая, </w:t>
      </w:r>
      <w:r>
        <w:rPr>
          <w:lang w:val="en-US"/>
        </w:rPr>
        <w:t>FLASH</w:t>
      </w:r>
      <w:r w:rsidRPr="004D026A">
        <w:t xml:space="preserve">, </w:t>
      </w:r>
      <w:r>
        <w:t>однократно программируемые пользователем.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</w:pPr>
      <w:r>
        <w:t>Способы адресации памяти.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</w:pPr>
      <w:r>
        <w:t>Стековая организация памяти и назначения стеков?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  <w:ind w:right="20"/>
      </w:pPr>
      <w:r>
        <w:lastRenderedPageBreak/>
        <w:t>Что такое прерывание программ? Какие проблемы приходится решать при обработке прерываний?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  <w:ind w:right="20"/>
      </w:pPr>
      <w:r>
        <w:t xml:space="preserve">Каким образом в микропроцессорах производится разделение обращения к </w:t>
      </w:r>
      <w:r w:rsidRPr="00486846">
        <w:t>вне</w:t>
      </w:r>
      <w:r w:rsidRPr="00486846">
        <w:rPr>
          <w:rStyle w:val="1"/>
          <w:u w:val="none"/>
        </w:rPr>
        <w:t>шн</w:t>
      </w:r>
      <w:r w:rsidRPr="00486846">
        <w:t>им</w:t>
      </w:r>
      <w:r>
        <w:t xml:space="preserve"> устройствам и к запоминающим устройствам.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  <w:ind w:right="20"/>
      </w:pPr>
      <w:r>
        <w:t>Чем отличаются между собой программный обмен данными между МП и ВУ и обмен с прерыванием программы.</w:t>
      </w:r>
    </w:p>
    <w:p w:rsidR="00CA1FD1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</w:tabs>
        <w:spacing w:before="0" w:line="322" w:lineRule="exact"/>
        <w:ind w:right="20"/>
      </w:pPr>
      <w:r>
        <w:t>Дискретизация, квантование, кодирование и фильтрация дискретной области. Частотная характеристика цифрового фильтра.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706"/>
        </w:tabs>
        <w:spacing w:before="0" w:line="322" w:lineRule="exact"/>
        <w:ind w:right="40"/>
        <w:jc w:val="both"/>
      </w:pPr>
      <w:r>
        <w:t xml:space="preserve">Способы описания цифровых фильтров: </w:t>
      </w:r>
      <w:r>
        <w:rPr>
          <w:lang w:val="en-US"/>
        </w:rPr>
        <w:t>Z</w:t>
      </w:r>
      <w:r>
        <w:t>-преобразование, передаточная функция, разностное уравнение, нуль-полюсная диаграмма.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778"/>
        </w:tabs>
        <w:spacing w:before="0" w:line="322" w:lineRule="exact"/>
        <w:ind w:right="40"/>
        <w:jc w:val="both"/>
      </w:pPr>
      <w:r>
        <w:t>Структурная схема цифрового фильтра: прямая, каноническая, последовательная и параллельная.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778"/>
        </w:tabs>
        <w:spacing w:before="0" w:line="322" w:lineRule="exact"/>
        <w:jc w:val="both"/>
      </w:pPr>
      <w:r>
        <w:t>Особенности процессоров цифровой обработки сигналов.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706"/>
        </w:tabs>
        <w:spacing w:before="0" w:line="322" w:lineRule="exact"/>
        <w:ind w:right="40"/>
        <w:jc w:val="both"/>
      </w:pPr>
      <w:r>
        <w:t>Согласованные фильтры. Требования к их частотным, фазовым и переходным характеристикам.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706"/>
        </w:tabs>
        <w:spacing w:before="0" w:line="322" w:lineRule="exact"/>
        <w:ind w:right="40"/>
        <w:jc w:val="both"/>
      </w:pPr>
      <w:r>
        <w:t>Сложные сигналы в радиотехнических системах. Задачи и цели применения сложных сигналов, требования к сложным сигналам.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696"/>
        </w:tabs>
        <w:spacing w:before="0" w:line="322" w:lineRule="exact"/>
        <w:ind w:right="40"/>
        <w:jc w:val="both"/>
      </w:pPr>
      <w:r>
        <w:t>Методы измерения дальности в радиолокации: фазовый, частотный, импульсный.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706"/>
        </w:tabs>
        <w:spacing w:before="0" w:line="322" w:lineRule="exact"/>
        <w:jc w:val="both"/>
      </w:pPr>
      <w:r>
        <w:t>Формула дальности в радиолокации.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706"/>
        </w:tabs>
        <w:spacing w:before="0" w:line="322" w:lineRule="exact"/>
        <w:ind w:right="40"/>
        <w:jc w:val="both"/>
      </w:pPr>
      <w:r>
        <w:t>Энергетические свойства усилителей мощности (функциональная схема генератора с внешним возбуждением ).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696"/>
        </w:tabs>
        <w:spacing w:before="0" w:line="322" w:lineRule="exact"/>
        <w:jc w:val="both"/>
      </w:pPr>
      <w:r>
        <w:t>Выбор режима работы активного элемента в усилителе мощности.</w:t>
      </w:r>
    </w:p>
    <w:p w:rsidR="00B05014" w:rsidRDefault="00486846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696"/>
        </w:tabs>
        <w:spacing w:before="0" w:line="322" w:lineRule="exact"/>
        <w:jc w:val="both"/>
      </w:pPr>
      <w:r>
        <w:t>Г</w:t>
      </w:r>
      <w:r w:rsidR="00F86761">
        <w:t>армонический анализ косинусоидальных импульсов. Коэффициенты Берга.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701"/>
        </w:tabs>
        <w:spacing w:before="0" w:line="322" w:lineRule="exact"/>
        <w:jc w:val="both"/>
      </w:pPr>
      <w:r>
        <w:t>Требования к согласующим цепям усилителей мощности.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696"/>
        </w:tabs>
        <w:spacing w:before="0" w:line="322" w:lineRule="exact"/>
        <w:jc w:val="both"/>
      </w:pPr>
      <w:r>
        <w:t>Автогенераторы. Основные уравнения автогенератора.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696"/>
        </w:tabs>
        <w:spacing w:before="0" w:line="322" w:lineRule="exact"/>
        <w:jc w:val="both"/>
      </w:pPr>
      <w:r>
        <w:t>Амплитудная модул</w:t>
      </w:r>
      <w:r>
        <w:rPr>
          <w:rStyle w:val="1"/>
        </w:rPr>
        <w:t>яци</w:t>
      </w:r>
      <w:r>
        <w:t>я (АМ). Спектр АМ колебаний.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706"/>
        </w:tabs>
        <w:spacing w:before="0" w:line="322" w:lineRule="exact"/>
        <w:jc w:val="both"/>
      </w:pPr>
      <w:r>
        <w:t>Однополосная модуляция. Общие сведения.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701"/>
        </w:tabs>
        <w:spacing w:before="0" w:line="322" w:lineRule="exact"/>
        <w:jc w:val="both"/>
      </w:pPr>
      <w:r>
        <w:t>Угловая модул</w:t>
      </w:r>
      <w:r>
        <w:rPr>
          <w:rStyle w:val="1"/>
        </w:rPr>
        <w:t>яци</w:t>
      </w:r>
      <w:r>
        <w:t>я. Частотная модул</w:t>
      </w:r>
      <w:r>
        <w:rPr>
          <w:rStyle w:val="1"/>
        </w:rPr>
        <w:t>яци</w:t>
      </w:r>
      <w:r>
        <w:t>я.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696"/>
        </w:tabs>
        <w:spacing w:before="0" w:line="322" w:lineRule="exact"/>
        <w:jc w:val="both"/>
      </w:pPr>
      <w:r>
        <w:t>Линейные и нелинейные искажения. Меры их оценок.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696"/>
        </w:tabs>
        <w:spacing w:before="0" w:line="322" w:lineRule="exact"/>
        <w:ind w:right="40"/>
        <w:jc w:val="both"/>
      </w:pPr>
      <w:r>
        <w:t>Каскад общий эмиттер (ОЭ). Свойства схемы (Я</w:t>
      </w:r>
      <w:r>
        <w:rPr>
          <w:vertAlign w:val="subscript"/>
        </w:rPr>
        <w:t>вх</w:t>
      </w:r>
      <w:r>
        <w:t xml:space="preserve"> ;К</w:t>
      </w:r>
      <w:r>
        <w:rPr>
          <w:vertAlign w:val="subscript"/>
        </w:rPr>
        <w:t>вых</w:t>
      </w:r>
      <w:r>
        <w:t xml:space="preserve">; </w:t>
      </w:r>
      <w:r>
        <w:rPr>
          <w:lang w:val="en-US"/>
        </w:rPr>
        <w:t>K</w:t>
      </w:r>
      <w:r>
        <w:rPr>
          <w:vertAlign w:val="subscript"/>
          <w:lang w:val="en-US"/>
        </w:rPr>
        <w:t>u</w:t>
      </w:r>
      <w:r w:rsidRPr="004D026A">
        <w:t xml:space="preserve">; </w:t>
      </w:r>
      <w:r>
        <w:rPr>
          <w:lang w:val="en-US"/>
        </w:rPr>
        <w:t>Kj</w:t>
      </w:r>
      <w:r w:rsidRPr="004D026A">
        <w:t xml:space="preserve">). </w:t>
      </w:r>
      <w:r>
        <w:t>Расчет сквозного коэффициента усиления каскада.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696"/>
        </w:tabs>
        <w:spacing w:before="0" w:line="322" w:lineRule="exact"/>
        <w:ind w:right="40"/>
        <w:jc w:val="both"/>
      </w:pPr>
      <w:r>
        <w:t>Каскады общая база и общий коллектор. Сравнительные характеристики по отношению к каскаду с ОЭ.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706"/>
        </w:tabs>
        <w:spacing w:before="0" w:line="322" w:lineRule="exact"/>
        <w:ind w:right="40"/>
        <w:jc w:val="both"/>
      </w:pPr>
      <w:r>
        <w:t>Обеспечение и стабилизация режима работы биполярных транзисторов. Цепи смещения с фиксацией тока базы, напряжения базы, с токовым зеркалом.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696"/>
        </w:tabs>
        <w:spacing w:before="0" w:line="322" w:lineRule="exact"/>
        <w:ind w:right="40"/>
        <w:jc w:val="both"/>
      </w:pPr>
      <w:r>
        <w:t>Каскады предварительного усиления. Резисторные, дифференциальные каскады, источник стабильного тока.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691"/>
        </w:tabs>
        <w:spacing w:before="0" w:line="322" w:lineRule="exact"/>
        <w:ind w:right="40"/>
        <w:jc w:val="both"/>
      </w:pPr>
      <w:r>
        <w:t>Выходные каскады. Схемы термостабилизации выходных каскадов. Построение нагрузочных характеристик по постоянному и переменному току. Определение нелинейных искажений.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696"/>
        </w:tabs>
        <w:spacing w:before="0" w:line="322" w:lineRule="exact"/>
        <w:ind w:right="40"/>
        <w:jc w:val="both"/>
      </w:pPr>
      <w:r>
        <w:t>Устройства на операционных усилителях. Усилители с инвертирующим и неинвертирующим включением; дифференциатор, интегратор.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706"/>
        </w:tabs>
        <w:spacing w:before="0" w:line="322" w:lineRule="exact"/>
        <w:ind w:right="40"/>
        <w:jc w:val="both"/>
      </w:pPr>
      <w:r>
        <w:t>Основы телевизионной передачи изображений. Спектр частот. Телевизионный радиоприемник.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701"/>
        </w:tabs>
        <w:spacing w:before="0" w:line="322" w:lineRule="exact"/>
        <w:jc w:val="both"/>
      </w:pPr>
      <w:r>
        <w:t xml:space="preserve">Система цветного телевидения </w:t>
      </w:r>
      <w:r>
        <w:rPr>
          <w:lang w:val="en-US"/>
        </w:rPr>
        <w:t>NTSC</w:t>
      </w:r>
      <w:r w:rsidRPr="004D026A">
        <w:t xml:space="preserve">, </w:t>
      </w:r>
      <w:r>
        <w:rPr>
          <w:lang w:val="en-US"/>
        </w:rPr>
        <w:t>PAL</w:t>
      </w:r>
      <w:r w:rsidRPr="004D026A">
        <w:t>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706"/>
        </w:tabs>
        <w:spacing w:before="0" w:line="322" w:lineRule="exact"/>
        <w:jc w:val="both"/>
      </w:pPr>
      <w:r>
        <w:lastRenderedPageBreak/>
        <w:t xml:space="preserve">Система цветного телевидения </w:t>
      </w:r>
      <w:r>
        <w:rPr>
          <w:lang w:val="en-US"/>
        </w:rPr>
        <w:t>SECAM</w:t>
      </w:r>
      <w:r w:rsidRPr="00486846">
        <w:t>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706"/>
        </w:tabs>
        <w:spacing w:before="0" w:line="322" w:lineRule="exact"/>
        <w:ind w:right="40"/>
        <w:jc w:val="both"/>
      </w:pPr>
      <w:r>
        <w:t xml:space="preserve">Особенности передачи полного цветового телевизионного сигнала в системе </w:t>
      </w:r>
      <w:r>
        <w:rPr>
          <w:lang w:val="en-US"/>
        </w:rPr>
        <w:t>D</w:t>
      </w:r>
      <w:r w:rsidRPr="004D026A">
        <w:t>2-</w:t>
      </w:r>
      <w:r>
        <w:rPr>
          <w:lang w:val="en-US"/>
        </w:rPr>
        <w:t>MAC</w:t>
      </w:r>
      <w:r w:rsidRPr="004D026A">
        <w:t>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691"/>
        </w:tabs>
        <w:spacing w:before="0" w:line="322" w:lineRule="exact"/>
        <w:jc w:val="both"/>
      </w:pPr>
      <w:r>
        <w:t>Цифровое наземное телевидение.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701"/>
        </w:tabs>
        <w:spacing w:before="0" w:line="322" w:lineRule="exact"/>
        <w:ind w:right="40"/>
        <w:jc w:val="both"/>
      </w:pPr>
      <w:r>
        <w:t>Спектральное представление периодических сигналов. Ряд Фурье. Амплитудный и фазовый спектр сигналов.</w:t>
      </w:r>
    </w:p>
    <w:p w:rsidR="003E6F49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418"/>
        </w:tabs>
        <w:spacing w:before="0" w:line="322" w:lineRule="exact"/>
        <w:ind w:right="40"/>
        <w:jc w:val="both"/>
      </w:pPr>
      <w:r>
        <w:t>Основные теоремы спектров и их применение при расчете радиоэлектронных схем (теорема о спектре суммы сигналов, теорема смещения во временной области, теорема о спектре произвоизводной и интеграла функции времени).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711"/>
        </w:tabs>
        <w:spacing w:before="0" w:line="322" w:lineRule="exact"/>
        <w:ind w:right="40"/>
        <w:jc w:val="both"/>
      </w:pPr>
      <w:r>
        <w:t>Аналитический сигнал. Преобразование Гилберта. Спектр аналитического сигнала. Понятие комплексной огибающей узкополосного сигнала. Определение огибающей и фазы широкополосного процесса путем применения формулы, упрощающей обратное преобразование Лапласа.</w:t>
      </w:r>
    </w:p>
    <w:p w:rsidR="00B05014" w:rsidRDefault="00F86761" w:rsidP="00486846">
      <w:pPr>
        <w:pStyle w:val="22"/>
        <w:numPr>
          <w:ilvl w:val="0"/>
          <w:numId w:val="7"/>
        </w:numPr>
        <w:shd w:val="clear" w:color="auto" w:fill="auto"/>
        <w:tabs>
          <w:tab w:val="left" w:pos="346"/>
          <w:tab w:val="left" w:pos="716"/>
        </w:tabs>
        <w:spacing w:before="0" w:line="322" w:lineRule="exact"/>
        <w:ind w:right="40"/>
        <w:jc w:val="both"/>
      </w:pPr>
      <w:r>
        <w:t>Нелинейные радиотехнические цепи. Способы аппроксимации характеристик безыннерциональных нелинейных элементов. Спектральный состав тока при гармоническом внешнем воздействии на нелинейный элемент. Модуляторы амплитуды и преобразователи частоты.</w:t>
      </w:r>
    </w:p>
    <w:p w:rsidR="00D52946" w:rsidRPr="00BF2864" w:rsidRDefault="00D52946" w:rsidP="00D52946">
      <w:pPr>
        <w:pStyle w:val="a5"/>
        <w:widowControl/>
        <w:numPr>
          <w:ilvl w:val="0"/>
          <w:numId w:val="7"/>
        </w:numPr>
        <w:rPr>
          <w:rFonts w:ascii="Times New Roman" w:eastAsia="Calibri" w:hAnsi="Times New Roman" w:cs="Times New Roman"/>
          <w:color w:val="auto"/>
          <w:sz w:val="28"/>
          <w:lang w:eastAsia="en-US"/>
        </w:rPr>
      </w:pPr>
      <w:r w:rsidRPr="00BF2864">
        <w:rPr>
          <w:rFonts w:ascii="Times New Roman" w:eastAsia="Calibri" w:hAnsi="Times New Roman" w:cs="Times New Roman"/>
          <w:color w:val="auto"/>
          <w:sz w:val="28"/>
          <w:lang w:eastAsia="en-US"/>
        </w:rPr>
        <w:t>Аттенюаторы, фазовращатели, поляризаторы. Проходные резонаторы. Фильтры СВЧ. Циркулятор на эффекте Фарадея. Фазовый циркулятор.</w:t>
      </w:r>
    </w:p>
    <w:p w:rsidR="00D52946" w:rsidRPr="00BF2864" w:rsidRDefault="00D52946" w:rsidP="00D52946">
      <w:pPr>
        <w:pStyle w:val="a5"/>
        <w:widowControl/>
        <w:numPr>
          <w:ilvl w:val="0"/>
          <w:numId w:val="7"/>
        </w:numPr>
        <w:rPr>
          <w:rFonts w:ascii="Times New Roman" w:eastAsia="Calibri" w:hAnsi="Times New Roman" w:cs="Times New Roman"/>
          <w:color w:val="auto"/>
          <w:sz w:val="28"/>
          <w:lang w:eastAsia="en-US"/>
        </w:rPr>
      </w:pPr>
      <w:r w:rsidRPr="00BF2864">
        <w:rPr>
          <w:rFonts w:ascii="Times New Roman" w:eastAsia="Calibri" w:hAnsi="Times New Roman" w:cs="Times New Roman"/>
          <w:color w:val="auto"/>
          <w:sz w:val="28"/>
          <w:lang w:eastAsia="en-US"/>
        </w:rPr>
        <w:t>Коэффициенты: направленного действия, полезного действия, усиления антенны. Рабочая полоса частот, сопротивление излучения, мощность излучения, входное сопротивление антенны.</w:t>
      </w:r>
    </w:p>
    <w:p w:rsidR="00D52946" w:rsidRPr="00BF2864" w:rsidRDefault="00D52946" w:rsidP="00D52946">
      <w:pPr>
        <w:pStyle w:val="a5"/>
        <w:widowControl/>
        <w:numPr>
          <w:ilvl w:val="0"/>
          <w:numId w:val="7"/>
        </w:numPr>
        <w:rPr>
          <w:rFonts w:ascii="Times New Roman" w:eastAsia="Calibri" w:hAnsi="Times New Roman" w:cs="Times New Roman"/>
          <w:color w:val="auto"/>
          <w:sz w:val="28"/>
          <w:lang w:eastAsia="en-US"/>
        </w:rPr>
      </w:pPr>
      <w:r w:rsidRPr="00BF2864">
        <w:rPr>
          <w:rFonts w:ascii="Times New Roman" w:eastAsia="Calibri" w:hAnsi="Times New Roman" w:cs="Times New Roman"/>
          <w:color w:val="auto"/>
          <w:sz w:val="28"/>
          <w:lang w:eastAsia="en-US"/>
        </w:rPr>
        <w:t xml:space="preserve">Уголковая антенна Пистолькорса. Ромбическая антенна. Синфазная горизонтальная диапазонная антенна. </w:t>
      </w:r>
    </w:p>
    <w:p w:rsidR="00D52946" w:rsidRPr="00BF2864" w:rsidRDefault="00D52946" w:rsidP="00D52946">
      <w:pPr>
        <w:pStyle w:val="a5"/>
        <w:widowControl/>
        <w:numPr>
          <w:ilvl w:val="0"/>
          <w:numId w:val="7"/>
        </w:numPr>
        <w:rPr>
          <w:rFonts w:ascii="Times New Roman" w:eastAsia="Calibri" w:hAnsi="Times New Roman" w:cs="Times New Roman"/>
          <w:color w:val="auto"/>
          <w:sz w:val="28"/>
          <w:lang w:eastAsia="en-US"/>
        </w:rPr>
      </w:pPr>
      <w:r w:rsidRPr="00BF2864">
        <w:rPr>
          <w:rFonts w:ascii="Times New Roman" w:eastAsia="Calibri" w:hAnsi="Times New Roman" w:cs="Times New Roman"/>
          <w:color w:val="auto"/>
          <w:sz w:val="28"/>
          <w:lang w:eastAsia="en-US"/>
        </w:rPr>
        <w:t xml:space="preserve">Проволочные антенны и антенны – мачты. Частотно-независимые антенны: логарифмические, логопериодические, спиральные. </w:t>
      </w:r>
    </w:p>
    <w:p w:rsidR="00D52946" w:rsidRPr="00BF2864" w:rsidRDefault="00D52946" w:rsidP="00D52946">
      <w:pPr>
        <w:pStyle w:val="a5"/>
        <w:widowControl/>
        <w:numPr>
          <w:ilvl w:val="0"/>
          <w:numId w:val="7"/>
        </w:numPr>
        <w:rPr>
          <w:rFonts w:ascii="Times New Roman" w:eastAsia="Calibri" w:hAnsi="Times New Roman" w:cs="Times New Roman"/>
          <w:color w:val="auto"/>
          <w:sz w:val="28"/>
          <w:lang w:eastAsia="en-US"/>
        </w:rPr>
      </w:pPr>
      <w:r w:rsidRPr="00BF2864">
        <w:rPr>
          <w:rFonts w:ascii="Times New Roman" w:eastAsia="Calibri" w:hAnsi="Times New Roman" w:cs="Times New Roman"/>
          <w:color w:val="auto"/>
          <w:sz w:val="28"/>
          <w:lang w:eastAsia="en-US"/>
        </w:rPr>
        <w:t xml:space="preserve">Антенны бегущей волны: директорные, спиральные, диэлектрические и импедансные. Щелевые антенны с резонаторами. </w:t>
      </w:r>
    </w:p>
    <w:p w:rsidR="00D52946" w:rsidRPr="00BF2864" w:rsidRDefault="00D52946" w:rsidP="00D52946">
      <w:pPr>
        <w:pStyle w:val="a5"/>
        <w:widowControl/>
        <w:numPr>
          <w:ilvl w:val="0"/>
          <w:numId w:val="7"/>
        </w:numPr>
        <w:rPr>
          <w:rFonts w:ascii="Times New Roman" w:eastAsia="Calibri" w:hAnsi="Times New Roman" w:cs="Times New Roman"/>
          <w:color w:val="auto"/>
          <w:sz w:val="28"/>
          <w:lang w:eastAsia="en-US"/>
        </w:rPr>
      </w:pPr>
      <w:r w:rsidRPr="00BF2864">
        <w:rPr>
          <w:rFonts w:ascii="Times New Roman" w:eastAsia="Calibri" w:hAnsi="Times New Roman" w:cs="Times New Roman"/>
          <w:color w:val="auto"/>
          <w:sz w:val="28"/>
          <w:lang w:eastAsia="en-US"/>
        </w:rPr>
        <w:t xml:space="preserve">Волноводные многощелевые антенные решетки. Методы питания и согласования вибраторных и щелевых антенн.Секториальные, пирамидальные и конические рупорные антенны. </w:t>
      </w:r>
    </w:p>
    <w:p w:rsidR="00D52946" w:rsidRPr="00BF2864" w:rsidRDefault="00D52946" w:rsidP="00D52946">
      <w:pPr>
        <w:pStyle w:val="a5"/>
        <w:widowControl/>
        <w:numPr>
          <w:ilvl w:val="0"/>
          <w:numId w:val="7"/>
        </w:numPr>
        <w:rPr>
          <w:rFonts w:ascii="Times New Roman" w:eastAsia="Calibri" w:hAnsi="Times New Roman" w:cs="Times New Roman"/>
          <w:color w:val="auto"/>
          <w:sz w:val="28"/>
          <w:lang w:eastAsia="en-US"/>
        </w:rPr>
      </w:pPr>
      <w:r w:rsidRPr="00BF2864">
        <w:rPr>
          <w:rFonts w:ascii="Times New Roman" w:eastAsia="Calibri" w:hAnsi="Times New Roman" w:cs="Times New Roman"/>
          <w:color w:val="auto"/>
          <w:sz w:val="28"/>
          <w:lang w:eastAsia="en-US"/>
        </w:rPr>
        <w:t xml:space="preserve">Параболические антенны. Характеристики излучения. Облучатели параболических зеркальных антенн. Способы формирования суммарных и разностных диаграмм направленности. </w:t>
      </w:r>
    </w:p>
    <w:p w:rsidR="00D52946" w:rsidRPr="00BF2864" w:rsidRDefault="00D52946" w:rsidP="00D52946">
      <w:pPr>
        <w:pStyle w:val="a5"/>
        <w:widowControl/>
        <w:numPr>
          <w:ilvl w:val="0"/>
          <w:numId w:val="7"/>
        </w:numPr>
        <w:rPr>
          <w:rFonts w:ascii="Times New Roman" w:eastAsia="Calibri" w:hAnsi="Times New Roman" w:cs="Times New Roman"/>
          <w:color w:val="auto"/>
          <w:sz w:val="28"/>
          <w:lang w:eastAsia="en-US"/>
        </w:rPr>
      </w:pPr>
      <w:r w:rsidRPr="00BF2864">
        <w:rPr>
          <w:rFonts w:ascii="Times New Roman" w:eastAsia="Calibri" w:hAnsi="Times New Roman" w:cs="Times New Roman"/>
          <w:color w:val="auto"/>
          <w:sz w:val="28"/>
          <w:lang w:eastAsia="en-US"/>
        </w:rPr>
        <w:t xml:space="preserve">Многомодовые облучатели. Реакция зеркала на облучатель. Двухзеркальные антенны Кассегрейна, Грегори. Способы сканирования диаграммы направленности в зеркальной антенне. </w:t>
      </w:r>
    </w:p>
    <w:p w:rsidR="00D52946" w:rsidRPr="00BF2864" w:rsidRDefault="00D52946" w:rsidP="00D52946">
      <w:pPr>
        <w:pStyle w:val="a5"/>
        <w:widowControl/>
        <w:numPr>
          <w:ilvl w:val="0"/>
          <w:numId w:val="7"/>
        </w:numPr>
        <w:rPr>
          <w:rFonts w:ascii="Times New Roman" w:eastAsia="Calibri" w:hAnsi="Times New Roman" w:cs="Times New Roman"/>
          <w:color w:val="auto"/>
          <w:sz w:val="28"/>
          <w:lang w:eastAsia="en-US"/>
        </w:rPr>
      </w:pPr>
      <w:r w:rsidRPr="00BF2864">
        <w:rPr>
          <w:rFonts w:ascii="Times New Roman" w:eastAsia="Calibri" w:hAnsi="Times New Roman" w:cs="Times New Roman"/>
          <w:color w:val="auto"/>
          <w:sz w:val="28"/>
          <w:lang w:eastAsia="en-US"/>
        </w:rPr>
        <w:t>Линзовые антенны. Ускоряющие и замедляющие линзы. Зонирование линзовых антенн. Линзы с широкоугольным качанием диаграммы направленности.</w:t>
      </w:r>
    </w:p>
    <w:p w:rsidR="00D52946" w:rsidRPr="00BF2864" w:rsidRDefault="00D52946" w:rsidP="00D52946">
      <w:pPr>
        <w:pStyle w:val="a5"/>
        <w:widowControl/>
        <w:numPr>
          <w:ilvl w:val="0"/>
          <w:numId w:val="7"/>
        </w:numPr>
        <w:rPr>
          <w:rFonts w:ascii="Times New Roman" w:eastAsia="Calibri" w:hAnsi="Times New Roman" w:cs="Times New Roman"/>
          <w:color w:val="auto"/>
          <w:sz w:val="28"/>
          <w:lang w:eastAsia="en-US"/>
        </w:rPr>
      </w:pPr>
      <w:r w:rsidRPr="00BF2864">
        <w:rPr>
          <w:rFonts w:ascii="Times New Roman" w:eastAsia="Calibri" w:hAnsi="Times New Roman" w:cs="Times New Roman"/>
          <w:color w:val="auto"/>
          <w:sz w:val="28"/>
          <w:lang w:eastAsia="en-US"/>
        </w:rPr>
        <w:t xml:space="preserve">Плоские фазированные антенные решетки. Типы излучателей. Способы питания антенных решеток. </w:t>
      </w:r>
    </w:p>
    <w:p w:rsidR="00D52946" w:rsidRPr="00BF2864" w:rsidRDefault="00D52946" w:rsidP="00D52946">
      <w:pPr>
        <w:pStyle w:val="a5"/>
        <w:widowControl/>
        <w:numPr>
          <w:ilvl w:val="0"/>
          <w:numId w:val="7"/>
        </w:numPr>
        <w:rPr>
          <w:rFonts w:ascii="Times New Roman" w:eastAsia="Calibri" w:hAnsi="Times New Roman" w:cs="Times New Roman"/>
          <w:color w:val="auto"/>
          <w:sz w:val="28"/>
          <w:lang w:eastAsia="en-US"/>
        </w:rPr>
      </w:pPr>
      <w:r w:rsidRPr="00BF2864">
        <w:rPr>
          <w:rFonts w:ascii="Times New Roman" w:eastAsia="Calibri" w:hAnsi="Times New Roman" w:cs="Times New Roman"/>
          <w:color w:val="auto"/>
          <w:sz w:val="28"/>
          <w:lang w:eastAsia="en-US"/>
        </w:rPr>
        <w:t xml:space="preserve">Активные решетки. Дискретное фазирование. Рабочая полоса частот антенной решетки. </w:t>
      </w:r>
    </w:p>
    <w:p w:rsidR="00D52946" w:rsidRDefault="00D52946" w:rsidP="00D52946">
      <w:pPr>
        <w:pStyle w:val="a5"/>
        <w:widowControl/>
        <w:numPr>
          <w:ilvl w:val="0"/>
          <w:numId w:val="7"/>
        </w:numPr>
        <w:rPr>
          <w:rFonts w:ascii="Times New Roman" w:eastAsia="Calibri" w:hAnsi="Times New Roman" w:cs="Times New Roman"/>
          <w:color w:val="auto"/>
          <w:sz w:val="28"/>
          <w:lang w:eastAsia="en-US"/>
        </w:rPr>
      </w:pPr>
      <w:r w:rsidRPr="00BF2864">
        <w:rPr>
          <w:rFonts w:ascii="Times New Roman" w:eastAsia="Calibri" w:hAnsi="Times New Roman" w:cs="Times New Roman"/>
          <w:color w:val="auto"/>
          <w:sz w:val="28"/>
          <w:lang w:eastAsia="en-US"/>
        </w:rPr>
        <w:lastRenderedPageBreak/>
        <w:t>Многолучевые антенные решетки. Электромагнитная совместимость. Требования к величине взаимной развязки близко расположенных излучателей.</w:t>
      </w:r>
    </w:p>
    <w:p w:rsidR="00CA1FD1" w:rsidRDefault="00CA1FD1" w:rsidP="00CA1FD1">
      <w:pPr>
        <w:pStyle w:val="a5"/>
        <w:widowControl/>
        <w:rPr>
          <w:rFonts w:ascii="Times New Roman" w:eastAsia="Calibri" w:hAnsi="Times New Roman" w:cs="Times New Roman"/>
          <w:color w:val="auto"/>
          <w:sz w:val="28"/>
          <w:lang w:eastAsia="en-US"/>
        </w:rPr>
      </w:pPr>
    </w:p>
    <w:p w:rsidR="00B05014" w:rsidRDefault="00486846" w:rsidP="00CA1FD1">
      <w:pPr>
        <w:rPr>
          <w:b/>
        </w:rPr>
      </w:pPr>
      <w:r>
        <w:rPr>
          <w:b/>
        </w:rPr>
        <w:t>Литература</w:t>
      </w:r>
    </w:p>
    <w:p w:rsidR="00486846" w:rsidRPr="00486846" w:rsidRDefault="00486846" w:rsidP="00486846">
      <w:pPr>
        <w:pStyle w:val="22"/>
        <w:shd w:val="clear" w:color="auto" w:fill="auto"/>
        <w:spacing w:before="0" w:line="322" w:lineRule="exact"/>
        <w:ind w:left="20" w:firstLine="0"/>
        <w:jc w:val="center"/>
        <w:rPr>
          <w:b/>
        </w:rPr>
      </w:pPr>
    </w:p>
    <w:p w:rsidR="00B05014" w:rsidRDefault="00F86761" w:rsidP="003E6F49">
      <w:pPr>
        <w:pStyle w:val="22"/>
        <w:numPr>
          <w:ilvl w:val="0"/>
          <w:numId w:val="5"/>
        </w:numPr>
        <w:shd w:val="clear" w:color="auto" w:fill="auto"/>
        <w:tabs>
          <w:tab w:val="left" w:pos="274"/>
        </w:tabs>
        <w:spacing w:before="0" w:line="240" w:lineRule="auto"/>
        <w:ind w:firstLine="0"/>
        <w:jc w:val="both"/>
      </w:pPr>
      <w:r>
        <w:t>Попов В.П. Основы теории цепей. - Н.: Высшая школа , 2000.</w:t>
      </w:r>
    </w:p>
    <w:p w:rsidR="00B05014" w:rsidRDefault="00F86761" w:rsidP="003E6F49">
      <w:pPr>
        <w:pStyle w:val="22"/>
        <w:numPr>
          <w:ilvl w:val="0"/>
          <w:numId w:val="5"/>
        </w:numPr>
        <w:shd w:val="clear" w:color="auto" w:fill="auto"/>
        <w:tabs>
          <w:tab w:val="left" w:pos="274"/>
          <w:tab w:val="left" w:pos="375"/>
        </w:tabs>
        <w:spacing w:before="0" w:line="240" w:lineRule="auto"/>
        <w:ind w:firstLine="0"/>
        <w:jc w:val="both"/>
      </w:pPr>
      <w:r>
        <w:t>Фомин Н.Н. Радиоприёмные устройства: Учебник для вузов. - М.: Горячая линия - Телеком, 2007. - 520 с.</w:t>
      </w:r>
    </w:p>
    <w:p w:rsidR="00B05014" w:rsidRDefault="00F86761" w:rsidP="003E6F49">
      <w:pPr>
        <w:pStyle w:val="22"/>
        <w:numPr>
          <w:ilvl w:val="0"/>
          <w:numId w:val="5"/>
        </w:numPr>
        <w:shd w:val="clear" w:color="auto" w:fill="auto"/>
        <w:tabs>
          <w:tab w:val="left" w:pos="274"/>
          <w:tab w:val="left" w:pos="308"/>
        </w:tabs>
        <w:spacing w:before="0" w:line="240" w:lineRule="auto"/>
        <w:ind w:firstLine="0"/>
        <w:jc w:val="both"/>
      </w:pPr>
      <w:r>
        <w:t>Рабинер Л, Гоулд Б. Теория и применение цифровой обработки сигналов. - М.: издательство «Мир», 1978. - 848 с.</w:t>
      </w:r>
    </w:p>
    <w:p w:rsidR="00B05014" w:rsidRDefault="00F86761" w:rsidP="003E6F49">
      <w:pPr>
        <w:pStyle w:val="22"/>
        <w:numPr>
          <w:ilvl w:val="0"/>
          <w:numId w:val="5"/>
        </w:numPr>
        <w:shd w:val="clear" w:color="auto" w:fill="auto"/>
        <w:tabs>
          <w:tab w:val="left" w:pos="274"/>
          <w:tab w:val="left" w:pos="404"/>
        </w:tabs>
        <w:spacing w:before="0" w:line="240" w:lineRule="auto"/>
        <w:ind w:firstLine="0"/>
        <w:jc w:val="both"/>
      </w:pPr>
      <w:r>
        <w:t>Баскаков С.И. Радиотехнические цепи и сигналы: Учебник для вузов по специальности «Радиотехника» 3-е изд. перераб. и доп.- М.: Высш. шк., 2000.</w:t>
      </w:r>
      <w:r>
        <w:softHyphen/>
        <w:t>462с.: ил.</w:t>
      </w:r>
    </w:p>
    <w:p w:rsidR="00B05014" w:rsidRDefault="00F86761" w:rsidP="003E6F49">
      <w:pPr>
        <w:pStyle w:val="22"/>
        <w:numPr>
          <w:ilvl w:val="0"/>
          <w:numId w:val="5"/>
        </w:numPr>
        <w:shd w:val="clear" w:color="auto" w:fill="auto"/>
        <w:tabs>
          <w:tab w:val="left" w:pos="241"/>
          <w:tab w:val="left" w:pos="274"/>
        </w:tabs>
        <w:spacing w:before="0" w:line="240" w:lineRule="auto"/>
        <w:ind w:firstLine="0"/>
        <w:jc w:val="both"/>
      </w:pPr>
      <w:r>
        <w:t>Дегтярь Г.А. Устройства генерирования и формирования сигналов. - Новосибирск: издательство НГТУ, 2007. - 600 с.</w:t>
      </w:r>
    </w:p>
    <w:p w:rsidR="00BF7FFB" w:rsidRDefault="00BF7FFB" w:rsidP="003E6F49">
      <w:pPr>
        <w:pStyle w:val="22"/>
        <w:numPr>
          <w:ilvl w:val="0"/>
          <w:numId w:val="5"/>
        </w:numPr>
        <w:tabs>
          <w:tab w:val="left" w:pos="241"/>
          <w:tab w:val="left" w:pos="274"/>
        </w:tabs>
        <w:spacing w:before="0" w:line="240" w:lineRule="auto"/>
        <w:ind w:firstLine="0"/>
        <w:jc w:val="both"/>
      </w:pPr>
      <w:r>
        <w:t>“Проектирование радиоприемных устройств”, ред. А.П. Сиверса, М., Сов. Радио, 1976.</w:t>
      </w:r>
    </w:p>
    <w:p w:rsidR="00BF7FFB" w:rsidRDefault="00BF7FFB" w:rsidP="003E6F49">
      <w:pPr>
        <w:pStyle w:val="22"/>
        <w:numPr>
          <w:ilvl w:val="0"/>
          <w:numId w:val="5"/>
        </w:numPr>
        <w:tabs>
          <w:tab w:val="left" w:pos="241"/>
          <w:tab w:val="left" w:pos="274"/>
        </w:tabs>
        <w:spacing w:before="0" w:line="240" w:lineRule="auto"/>
        <w:ind w:firstLine="0"/>
        <w:jc w:val="both"/>
      </w:pPr>
      <w:r>
        <w:t>“Радиоприемные устройства”, ред. Л.Г. Барулина, М., Радио и связь, 1984.</w:t>
      </w:r>
    </w:p>
    <w:p w:rsidR="00BF7FFB" w:rsidRDefault="00BF7FFB" w:rsidP="003E6F49">
      <w:pPr>
        <w:pStyle w:val="22"/>
        <w:numPr>
          <w:ilvl w:val="0"/>
          <w:numId w:val="5"/>
        </w:numPr>
        <w:tabs>
          <w:tab w:val="left" w:pos="241"/>
          <w:tab w:val="left" w:pos="274"/>
        </w:tabs>
        <w:spacing w:before="0" w:line="240" w:lineRule="auto"/>
        <w:ind w:firstLine="0"/>
        <w:jc w:val="both"/>
      </w:pPr>
      <w:r>
        <w:t>“Проектирование радиолокационных приемных устройств”, ред. М.А.Соколова, М., Высшая школа, 1984.</w:t>
      </w:r>
    </w:p>
    <w:p w:rsidR="00BF7FFB" w:rsidRDefault="00BF7FFB" w:rsidP="003E6F49">
      <w:pPr>
        <w:pStyle w:val="22"/>
        <w:numPr>
          <w:ilvl w:val="0"/>
          <w:numId w:val="5"/>
        </w:numPr>
        <w:tabs>
          <w:tab w:val="left" w:pos="241"/>
          <w:tab w:val="left" w:pos="274"/>
        </w:tabs>
        <w:spacing w:before="0" w:line="240" w:lineRule="auto"/>
        <w:ind w:firstLine="0"/>
        <w:jc w:val="both"/>
      </w:pPr>
      <w:r>
        <w:t xml:space="preserve">В.Д. Горшелев и др., Основы проектирования радиоприемников, Л, Энергия, 1977 </w:t>
      </w:r>
    </w:p>
    <w:p w:rsidR="00BF7FFB" w:rsidRDefault="00BF7FFB" w:rsidP="003E6F49">
      <w:pPr>
        <w:pStyle w:val="22"/>
        <w:numPr>
          <w:ilvl w:val="0"/>
          <w:numId w:val="5"/>
        </w:numPr>
        <w:tabs>
          <w:tab w:val="left" w:pos="241"/>
          <w:tab w:val="left" w:pos="274"/>
        </w:tabs>
        <w:spacing w:before="0" w:line="240" w:lineRule="auto"/>
        <w:ind w:firstLine="0"/>
        <w:jc w:val="both"/>
      </w:pPr>
      <w:r>
        <w:t>Н.В.Бобров, и др., Расчет радиоприемников, Воениздат, М, 1971.</w:t>
      </w:r>
    </w:p>
    <w:p w:rsidR="00BF7FFB" w:rsidRDefault="00BF7FFB" w:rsidP="003E6F49">
      <w:pPr>
        <w:pStyle w:val="22"/>
        <w:numPr>
          <w:ilvl w:val="0"/>
          <w:numId w:val="5"/>
        </w:numPr>
        <w:tabs>
          <w:tab w:val="left" w:pos="241"/>
          <w:tab w:val="left" w:pos="274"/>
        </w:tabs>
        <w:spacing w:before="0" w:line="240" w:lineRule="auto"/>
        <w:ind w:firstLine="0"/>
        <w:jc w:val="both"/>
      </w:pPr>
      <w:r>
        <w:t>Г.Л. Маттей, Л.Янг, Е.М.Т. Джонс, “Фильтры СВЧ, согласующие цепи и цепи связи”, М., Связь, 1971.</w:t>
      </w:r>
    </w:p>
    <w:p w:rsidR="00BF7FFB" w:rsidRDefault="00BF7FFB" w:rsidP="003E6F49">
      <w:pPr>
        <w:pStyle w:val="22"/>
        <w:numPr>
          <w:ilvl w:val="0"/>
          <w:numId w:val="5"/>
        </w:numPr>
        <w:tabs>
          <w:tab w:val="left" w:pos="241"/>
          <w:tab w:val="left" w:pos="274"/>
        </w:tabs>
        <w:spacing w:before="0" w:line="240" w:lineRule="auto"/>
        <w:ind w:firstLine="0"/>
        <w:jc w:val="both"/>
      </w:pPr>
      <w:r>
        <w:t>Л.А.Трофимов, “Расчет полосовых фильтров”, Казань, КГТУ, 2005.</w:t>
      </w:r>
    </w:p>
    <w:p w:rsidR="00BF7FFB" w:rsidRDefault="00BF7FFB" w:rsidP="003E6F49">
      <w:pPr>
        <w:pStyle w:val="22"/>
        <w:numPr>
          <w:ilvl w:val="0"/>
          <w:numId w:val="5"/>
        </w:numPr>
        <w:tabs>
          <w:tab w:val="left" w:pos="241"/>
          <w:tab w:val="left" w:pos="274"/>
        </w:tabs>
        <w:spacing w:before="0" w:line="240" w:lineRule="auto"/>
        <w:ind w:firstLine="0"/>
        <w:jc w:val="both"/>
      </w:pPr>
      <w:r>
        <w:t>“Микроэлектронные устройства СВЧ”, ред. Г.И.Веселова, М., Высшая школа, 1988.</w:t>
      </w:r>
    </w:p>
    <w:p w:rsidR="00BF7FFB" w:rsidRDefault="00BF7FFB" w:rsidP="003E6F49">
      <w:pPr>
        <w:pStyle w:val="22"/>
        <w:numPr>
          <w:ilvl w:val="0"/>
          <w:numId w:val="5"/>
        </w:numPr>
        <w:tabs>
          <w:tab w:val="left" w:pos="241"/>
          <w:tab w:val="left" w:pos="274"/>
        </w:tabs>
        <w:spacing w:before="0" w:line="240" w:lineRule="auto"/>
        <w:ind w:firstLine="0"/>
        <w:jc w:val="both"/>
      </w:pPr>
      <w:r>
        <w:t xml:space="preserve">“Сборник задач и упражнений по курсу “Радиоприемные устройства”, ред. В.И.Сифорова, М., Радио и связь, 1984. </w:t>
      </w:r>
    </w:p>
    <w:p w:rsidR="00BF7FFB" w:rsidRDefault="00BF7FFB" w:rsidP="003E6F49">
      <w:pPr>
        <w:pStyle w:val="22"/>
        <w:numPr>
          <w:ilvl w:val="0"/>
          <w:numId w:val="5"/>
        </w:numPr>
        <w:tabs>
          <w:tab w:val="left" w:pos="241"/>
          <w:tab w:val="left" w:pos="274"/>
        </w:tabs>
        <w:spacing w:before="0" w:line="240" w:lineRule="auto"/>
        <w:ind w:firstLine="0"/>
        <w:jc w:val="both"/>
      </w:pPr>
      <w:r>
        <w:t>В.Г.Карпов, “Линейные радиотехнические цепи”, Л., ЛКВВИА, 1952.</w:t>
      </w:r>
    </w:p>
    <w:p w:rsidR="00BF7FFB" w:rsidRDefault="00BF7FFB" w:rsidP="003E6F49">
      <w:pPr>
        <w:pStyle w:val="22"/>
        <w:numPr>
          <w:ilvl w:val="0"/>
          <w:numId w:val="5"/>
        </w:numPr>
        <w:tabs>
          <w:tab w:val="left" w:pos="241"/>
          <w:tab w:val="left" w:pos="274"/>
        </w:tabs>
        <w:spacing w:before="0" w:line="240" w:lineRule="auto"/>
        <w:ind w:firstLine="0"/>
        <w:jc w:val="both"/>
      </w:pPr>
      <w:r>
        <w:t>Н.З.Шварц, “Линейные транзисторные усилители СВЧ”, М., Сов. Радио, 1980.</w:t>
      </w:r>
    </w:p>
    <w:p w:rsidR="00BF7FFB" w:rsidRDefault="00BF7FFB" w:rsidP="003E6F49">
      <w:pPr>
        <w:pStyle w:val="22"/>
        <w:numPr>
          <w:ilvl w:val="0"/>
          <w:numId w:val="5"/>
        </w:numPr>
        <w:tabs>
          <w:tab w:val="left" w:pos="241"/>
          <w:tab w:val="left" w:pos="274"/>
        </w:tabs>
        <w:spacing w:before="0" w:line="240" w:lineRule="auto"/>
        <w:ind w:firstLine="0"/>
        <w:jc w:val="both"/>
      </w:pPr>
      <w:r>
        <w:t xml:space="preserve">Н.З.Шварц, “Усилители СВЧ на полевых транзисторах”, М., Радио и связь, 1987.  </w:t>
      </w:r>
    </w:p>
    <w:p w:rsidR="00BF7FFB" w:rsidRDefault="00BF7FFB" w:rsidP="003E6F49">
      <w:pPr>
        <w:pStyle w:val="22"/>
        <w:numPr>
          <w:ilvl w:val="0"/>
          <w:numId w:val="5"/>
        </w:numPr>
        <w:tabs>
          <w:tab w:val="left" w:pos="241"/>
          <w:tab w:val="left" w:pos="274"/>
        </w:tabs>
        <w:spacing w:before="0" w:line="240" w:lineRule="auto"/>
        <w:ind w:firstLine="0"/>
        <w:jc w:val="both"/>
      </w:pPr>
      <w:r>
        <w:t>Г.И. Ильин и др., Устройства приема и обработки сигналов, нелинейные каскады, КГТУ, Казань, 2001.</w:t>
      </w:r>
    </w:p>
    <w:p w:rsidR="00BF7FFB" w:rsidRDefault="00BF7FFB" w:rsidP="003E6F49">
      <w:pPr>
        <w:pStyle w:val="22"/>
        <w:numPr>
          <w:ilvl w:val="0"/>
          <w:numId w:val="5"/>
        </w:numPr>
        <w:tabs>
          <w:tab w:val="left" w:pos="241"/>
          <w:tab w:val="left" w:pos="274"/>
        </w:tabs>
        <w:spacing w:before="0" w:line="240" w:lineRule="auto"/>
        <w:ind w:firstLine="0"/>
        <w:jc w:val="both"/>
      </w:pPr>
      <w:r>
        <w:t>ред. А.Г. Зюко, Радиоприемные устройства, Связь, М, 1975.</w:t>
      </w:r>
    </w:p>
    <w:p w:rsidR="00BF7FFB" w:rsidRDefault="00BF7FFB" w:rsidP="003E6F49">
      <w:pPr>
        <w:pStyle w:val="22"/>
        <w:shd w:val="clear" w:color="auto" w:fill="auto"/>
        <w:tabs>
          <w:tab w:val="left" w:pos="241"/>
          <w:tab w:val="left" w:pos="274"/>
        </w:tabs>
        <w:spacing w:before="0" w:line="360" w:lineRule="auto"/>
        <w:ind w:firstLine="0"/>
        <w:jc w:val="both"/>
      </w:pPr>
    </w:p>
    <w:p w:rsidR="003E6F49" w:rsidRDefault="003E6F49" w:rsidP="003E6F49">
      <w:pPr>
        <w:pStyle w:val="22"/>
        <w:shd w:val="clear" w:color="auto" w:fill="auto"/>
        <w:tabs>
          <w:tab w:val="left" w:pos="241"/>
          <w:tab w:val="left" w:pos="274"/>
        </w:tabs>
        <w:spacing w:before="0" w:line="360" w:lineRule="auto"/>
        <w:ind w:firstLine="0"/>
        <w:jc w:val="both"/>
      </w:pPr>
    </w:p>
    <w:sectPr w:rsidR="003E6F49" w:rsidSect="00B05014">
      <w:type w:val="continuous"/>
      <w:pgSz w:w="11909" w:h="16838"/>
      <w:pgMar w:top="885" w:right="777" w:bottom="861" w:left="119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DBA" w:rsidRDefault="00A65DBA" w:rsidP="00B05014">
      <w:r>
        <w:separator/>
      </w:r>
    </w:p>
  </w:endnote>
  <w:endnote w:type="continuationSeparator" w:id="1">
    <w:p w:rsidR="00A65DBA" w:rsidRDefault="00A65DBA" w:rsidP="00B05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DBA" w:rsidRDefault="00A65DBA"/>
  </w:footnote>
  <w:footnote w:type="continuationSeparator" w:id="1">
    <w:p w:rsidR="00A65DBA" w:rsidRDefault="00A65DB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5281E"/>
    <w:multiLevelType w:val="multilevel"/>
    <w:tmpl w:val="4FB8AEAA"/>
    <w:lvl w:ilvl="0">
      <w:start w:val="1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273BFA"/>
    <w:multiLevelType w:val="multilevel"/>
    <w:tmpl w:val="3202BDD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F95395"/>
    <w:multiLevelType w:val="multilevel"/>
    <w:tmpl w:val="787A57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925310"/>
    <w:multiLevelType w:val="multilevel"/>
    <w:tmpl w:val="B1FA6C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D8262B3"/>
    <w:multiLevelType w:val="hybridMultilevel"/>
    <w:tmpl w:val="72C0B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832DC2"/>
    <w:multiLevelType w:val="hybridMultilevel"/>
    <w:tmpl w:val="59407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5F7706"/>
    <w:multiLevelType w:val="multilevel"/>
    <w:tmpl w:val="DF625892"/>
    <w:lvl w:ilvl="0">
      <w:start w:val="60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07E55EE"/>
    <w:multiLevelType w:val="hybridMultilevel"/>
    <w:tmpl w:val="A27E3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7A61B4"/>
    <w:multiLevelType w:val="hybridMultilevel"/>
    <w:tmpl w:val="1286F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B05014"/>
    <w:rsid w:val="001260B0"/>
    <w:rsid w:val="00151826"/>
    <w:rsid w:val="001E3943"/>
    <w:rsid w:val="00226CFF"/>
    <w:rsid w:val="0027703A"/>
    <w:rsid w:val="003E6F49"/>
    <w:rsid w:val="00486846"/>
    <w:rsid w:val="004D026A"/>
    <w:rsid w:val="00522261"/>
    <w:rsid w:val="00552390"/>
    <w:rsid w:val="00582199"/>
    <w:rsid w:val="005D1534"/>
    <w:rsid w:val="00605942"/>
    <w:rsid w:val="006467A6"/>
    <w:rsid w:val="006E3D90"/>
    <w:rsid w:val="00876B30"/>
    <w:rsid w:val="008819F5"/>
    <w:rsid w:val="00954937"/>
    <w:rsid w:val="00977AC2"/>
    <w:rsid w:val="00A21FA8"/>
    <w:rsid w:val="00A27AFC"/>
    <w:rsid w:val="00A644CB"/>
    <w:rsid w:val="00A65DBA"/>
    <w:rsid w:val="00A93A14"/>
    <w:rsid w:val="00AD19C5"/>
    <w:rsid w:val="00AE06B8"/>
    <w:rsid w:val="00B02126"/>
    <w:rsid w:val="00B05014"/>
    <w:rsid w:val="00B51DB9"/>
    <w:rsid w:val="00BC6C59"/>
    <w:rsid w:val="00BD4915"/>
    <w:rsid w:val="00BF2864"/>
    <w:rsid w:val="00BF6646"/>
    <w:rsid w:val="00BF7FFB"/>
    <w:rsid w:val="00C1223A"/>
    <w:rsid w:val="00C22CAD"/>
    <w:rsid w:val="00CA1FD1"/>
    <w:rsid w:val="00D00CD8"/>
    <w:rsid w:val="00D52946"/>
    <w:rsid w:val="00D82376"/>
    <w:rsid w:val="00E759B8"/>
    <w:rsid w:val="00F4428B"/>
    <w:rsid w:val="00F63C5E"/>
    <w:rsid w:val="00F86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050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05014"/>
    <w:rPr>
      <w:color w:val="3B98D3"/>
      <w:u w:val="single"/>
    </w:rPr>
  </w:style>
  <w:style w:type="character" w:customStyle="1" w:styleId="Exact">
    <w:name w:val="Основной текст Exact"/>
    <w:basedOn w:val="a0"/>
    <w:rsid w:val="00B050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B050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21">
    <w:name w:val="Основной текст (2)"/>
    <w:basedOn w:val="2"/>
    <w:rsid w:val="00B050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4">
    <w:name w:val="Основной текст_"/>
    <w:basedOn w:val="a0"/>
    <w:link w:val="22"/>
    <w:rsid w:val="00B050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">
    <w:name w:val="Основной текст1"/>
    <w:basedOn w:val="a4"/>
    <w:rsid w:val="00B050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paragraph" w:customStyle="1" w:styleId="22">
    <w:name w:val="Основной текст2"/>
    <w:basedOn w:val="a"/>
    <w:link w:val="a4"/>
    <w:rsid w:val="00B05014"/>
    <w:pPr>
      <w:shd w:val="clear" w:color="auto" w:fill="FFFFFF"/>
      <w:spacing w:before="420" w:line="331" w:lineRule="exact"/>
      <w:ind w:hanging="36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0">
    <w:name w:val="Основной текст (2)"/>
    <w:basedOn w:val="a"/>
    <w:link w:val="2"/>
    <w:rsid w:val="00B05014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5">
    <w:name w:val="List Paragraph"/>
    <w:basedOn w:val="a"/>
    <w:uiPriority w:val="34"/>
    <w:qFormat/>
    <w:rsid w:val="00BF28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050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05014"/>
    <w:rPr>
      <w:color w:val="3B98D3"/>
      <w:u w:val="single"/>
    </w:rPr>
  </w:style>
  <w:style w:type="character" w:customStyle="1" w:styleId="Exact">
    <w:name w:val="Основной текст Exact"/>
    <w:basedOn w:val="a0"/>
    <w:rsid w:val="00B050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B050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21">
    <w:name w:val="Основной текст (2)"/>
    <w:basedOn w:val="2"/>
    <w:rsid w:val="00B050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4">
    <w:name w:val="Основной текст_"/>
    <w:basedOn w:val="a0"/>
    <w:link w:val="22"/>
    <w:rsid w:val="00B050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">
    <w:name w:val="Основной текст1"/>
    <w:basedOn w:val="a4"/>
    <w:rsid w:val="00B050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paragraph" w:customStyle="1" w:styleId="22">
    <w:name w:val="Основной текст2"/>
    <w:basedOn w:val="a"/>
    <w:link w:val="a4"/>
    <w:rsid w:val="00B05014"/>
    <w:pPr>
      <w:shd w:val="clear" w:color="auto" w:fill="FFFFFF"/>
      <w:spacing w:before="420" w:line="331" w:lineRule="exact"/>
      <w:ind w:hanging="36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0">
    <w:name w:val="Основной текст (2)"/>
    <w:basedOn w:val="a"/>
    <w:link w:val="2"/>
    <w:rsid w:val="00B05014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5">
    <w:name w:val="List Paragraph"/>
    <w:basedOn w:val="a"/>
    <w:uiPriority w:val="34"/>
    <w:qFormat/>
    <w:rsid w:val="00BF28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D8B32C-BFC4-4879-ADF8-9C600A268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2170</Words>
  <Characters>12374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>SPecialiST RePack</Company>
  <LinksUpToDate>false</LinksUpToDate>
  <CharactersWithSpaces>14515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creator>Admin</dc:creator>
  <cp:lastModifiedBy>Пользователь</cp:lastModifiedBy>
  <cp:revision>6</cp:revision>
  <dcterms:created xsi:type="dcterms:W3CDTF">2022-05-31T06:16:00Z</dcterms:created>
  <dcterms:modified xsi:type="dcterms:W3CDTF">2026-07-04T07:55:00Z</dcterms:modified>
</cp:coreProperties>
</file>